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888F" w14:textId="77178E70" w:rsidR="00BB5F45" w:rsidRPr="00341015" w:rsidRDefault="00CD4811" w:rsidP="00341015">
      <w:pPr>
        <w:spacing w:after="120"/>
        <w:jc w:val="center"/>
        <w:rPr>
          <w:b/>
          <w:sz w:val="28"/>
          <w:szCs w:val="28"/>
        </w:rPr>
      </w:pPr>
      <w:r>
        <w:rPr>
          <w:b/>
          <w:sz w:val="28"/>
          <w:szCs w:val="28"/>
        </w:rPr>
        <w:t xml:space="preserve">Fleet Cemetery </w:t>
      </w:r>
      <w:r w:rsidR="00752FB9" w:rsidRPr="001255CE">
        <w:rPr>
          <w:b/>
          <w:sz w:val="28"/>
          <w:szCs w:val="28"/>
        </w:rPr>
        <w:t>Fees</w:t>
      </w:r>
      <w:r>
        <w:rPr>
          <w:b/>
          <w:sz w:val="28"/>
          <w:szCs w:val="28"/>
        </w:rPr>
        <w:t xml:space="preserve"> </w:t>
      </w:r>
      <w:r w:rsidR="008D7B32">
        <w:rPr>
          <w:b/>
          <w:sz w:val="28"/>
          <w:szCs w:val="28"/>
        </w:rPr>
        <w:t xml:space="preserve">from </w:t>
      </w:r>
      <w:r w:rsidR="00A943B0">
        <w:rPr>
          <w:b/>
          <w:sz w:val="28"/>
          <w:szCs w:val="28"/>
        </w:rPr>
        <w:t xml:space="preserve">April </w:t>
      </w:r>
      <w:r w:rsidR="00AC3856">
        <w:rPr>
          <w:b/>
          <w:sz w:val="28"/>
          <w:szCs w:val="28"/>
        </w:rPr>
        <w:t>202</w:t>
      </w:r>
      <w:r w:rsidR="00802D2B">
        <w:rPr>
          <w:b/>
          <w:sz w:val="28"/>
          <w:szCs w:val="28"/>
        </w:rPr>
        <w:t>5</w:t>
      </w:r>
      <w:r w:rsidR="004C79F2">
        <w:rPr>
          <w:b/>
          <w:sz w:val="28"/>
          <w:szCs w:val="28"/>
        </w:rPr>
        <w:t xml:space="preserve">                                        </w:t>
      </w:r>
    </w:p>
    <w:p w14:paraId="747F7D14" w14:textId="7DAF3BD0" w:rsidR="00752FB9" w:rsidRPr="00172C2F" w:rsidRDefault="00752FB9" w:rsidP="00BB0A14">
      <w:pPr>
        <w:spacing w:line="240" w:lineRule="auto"/>
        <w:jc w:val="both"/>
        <w:rPr>
          <w:rFonts w:ascii="Calibri" w:hAnsi="Calibri"/>
          <w:sz w:val="21"/>
          <w:szCs w:val="21"/>
          <w:shd w:val="clear" w:color="auto" w:fill="FFFFFF"/>
        </w:rPr>
      </w:pPr>
      <w:r w:rsidRPr="00172C2F">
        <w:rPr>
          <w:rFonts w:ascii="Calibri" w:hAnsi="Calibri"/>
          <w:sz w:val="21"/>
          <w:szCs w:val="21"/>
          <w:shd w:val="clear" w:color="auto" w:fill="FFFFFF"/>
        </w:rPr>
        <w:t xml:space="preserve">When you buy a </w:t>
      </w:r>
      <w:r w:rsidR="00324C80" w:rsidRPr="00172C2F">
        <w:rPr>
          <w:rFonts w:ascii="Calibri" w:hAnsi="Calibri"/>
          <w:sz w:val="21"/>
          <w:szCs w:val="21"/>
          <w:shd w:val="clear" w:color="auto" w:fill="FFFFFF"/>
        </w:rPr>
        <w:t xml:space="preserve">burial </w:t>
      </w:r>
      <w:r w:rsidRPr="00172C2F">
        <w:rPr>
          <w:rFonts w:ascii="Calibri" w:hAnsi="Calibri"/>
          <w:sz w:val="21"/>
          <w:szCs w:val="21"/>
          <w:shd w:val="clear" w:color="auto" w:fill="FFFFFF"/>
        </w:rPr>
        <w:t>plot - the charges are split between the "Exclusive Rights of Burial</w:t>
      </w:r>
      <w:r w:rsidR="00AE5AD0" w:rsidRPr="00172C2F">
        <w:rPr>
          <w:rFonts w:ascii="Calibri" w:hAnsi="Calibri"/>
          <w:sz w:val="21"/>
          <w:szCs w:val="21"/>
          <w:shd w:val="clear" w:color="auto" w:fill="FFFFFF"/>
        </w:rPr>
        <w:t xml:space="preserve">”, </w:t>
      </w:r>
      <w:r w:rsidR="00765023" w:rsidRPr="00172C2F">
        <w:rPr>
          <w:rFonts w:ascii="Calibri" w:hAnsi="Calibri"/>
          <w:sz w:val="21"/>
          <w:szCs w:val="21"/>
          <w:shd w:val="clear" w:color="auto" w:fill="FFFFFF"/>
        </w:rPr>
        <w:t>interment</w:t>
      </w:r>
      <w:r w:rsidR="00D24D09" w:rsidRPr="00172C2F">
        <w:rPr>
          <w:rFonts w:ascii="Calibri" w:hAnsi="Calibri"/>
          <w:sz w:val="21"/>
          <w:szCs w:val="21"/>
          <w:shd w:val="clear" w:color="auto" w:fill="FFFFFF"/>
        </w:rPr>
        <w:t xml:space="preserve"> </w:t>
      </w:r>
      <w:r w:rsidRPr="00172C2F">
        <w:rPr>
          <w:rFonts w:ascii="Calibri" w:hAnsi="Calibri"/>
          <w:sz w:val="21"/>
          <w:szCs w:val="21"/>
          <w:shd w:val="clear" w:color="auto" w:fill="FFFFFF"/>
        </w:rPr>
        <w:t xml:space="preserve">fee and the </w:t>
      </w:r>
      <w:r w:rsidR="00765023" w:rsidRPr="00172C2F">
        <w:rPr>
          <w:rFonts w:ascii="Calibri" w:hAnsi="Calibri"/>
          <w:sz w:val="21"/>
          <w:szCs w:val="21"/>
          <w:shd w:val="clear" w:color="auto" w:fill="FFFFFF"/>
        </w:rPr>
        <w:t>memorial permit</w:t>
      </w:r>
      <w:r w:rsidRPr="00172C2F">
        <w:rPr>
          <w:rFonts w:ascii="Calibri" w:hAnsi="Calibri"/>
          <w:sz w:val="21"/>
          <w:szCs w:val="21"/>
          <w:shd w:val="clear" w:color="auto" w:fill="FFFFFF"/>
        </w:rPr>
        <w:t xml:space="preserve"> fee.</w:t>
      </w:r>
      <w:r w:rsidR="00D24D09" w:rsidRPr="00172C2F">
        <w:rPr>
          <w:rFonts w:ascii="Calibri" w:hAnsi="Calibri"/>
          <w:sz w:val="21"/>
          <w:szCs w:val="21"/>
          <w:shd w:val="clear" w:color="auto" w:fill="FFFFFF"/>
        </w:rPr>
        <w:t xml:space="preserve">   </w:t>
      </w:r>
      <w:r w:rsidRPr="00172C2F">
        <w:rPr>
          <w:rFonts w:ascii="Calibri" w:hAnsi="Calibri"/>
          <w:sz w:val="21"/>
          <w:szCs w:val="21"/>
          <w:shd w:val="clear" w:color="auto" w:fill="FFFFFF"/>
        </w:rPr>
        <w:t>The Exclus</w:t>
      </w:r>
      <w:r w:rsidR="00D525D1" w:rsidRPr="00172C2F">
        <w:rPr>
          <w:rFonts w:ascii="Calibri" w:hAnsi="Calibri"/>
          <w:sz w:val="21"/>
          <w:szCs w:val="21"/>
          <w:shd w:val="clear" w:color="auto" w:fill="FFFFFF"/>
        </w:rPr>
        <w:t>ive R</w:t>
      </w:r>
      <w:r w:rsidR="000367DB" w:rsidRPr="00172C2F">
        <w:rPr>
          <w:rFonts w:ascii="Calibri" w:hAnsi="Calibri"/>
          <w:sz w:val="21"/>
          <w:szCs w:val="21"/>
          <w:shd w:val="clear" w:color="auto" w:fill="FFFFFF"/>
        </w:rPr>
        <w:t xml:space="preserve">ights of burial </w:t>
      </w:r>
      <w:r w:rsidR="00D525D1" w:rsidRPr="00172C2F">
        <w:rPr>
          <w:rFonts w:ascii="Calibri" w:hAnsi="Calibri"/>
          <w:sz w:val="21"/>
          <w:szCs w:val="21"/>
          <w:shd w:val="clear" w:color="auto" w:fill="FFFFFF"/>
        </w:rPr>
        <w:t>give</w:t>
      </w:r>
      <w:r w:rsidR="00765023" w:rsidRPr="00172C2F">
        <w:rPr>
          <w:rFonts w:ascii="Calibri" w:hAnsi="Calibri"/>
          <w:sz w:val="21"/>
          <w:szCs w:val="21"/>
          <w:shd w:val="clear" w:color="auto" w:fill="FFFFFF"/>
        </w:rPr>
        <w:t>s</w:t>
      </w:r>
      <w:r w:rsidRPr="00172C2F">
        <w:rPr>
          <w:rFonts w:ascii="Calibri" w:hAnsi="Calibri"/>
          <w:sz w:val="21"/>
          <w:szCs w:val="21"/>
          <w:shd w:val="clear" w:color="auto" w:fill="FFFFFF"/>
        </w:rPr>
        <w:t xml:space="preserve"> you the right to bury in that plot.  </w:t>
      </w:r>
      <w:r w:rsidR="00B849E1" w:rsidRPr="00172C2F">
        <w:rPr>
          <w:rFonts w:ascii="Calibri" w:hAnsi="Calibri"/>
          <w:sz w:val="21"/>
          <w:szCs w:val="21"/>
          <w:shd w:val="clear" w:color="auto" w:fill="FFFFFF"/>
        </w:rPr>
        <w:t xml:space="preserve"> </w:t>
      </w:r>
      <w:r w:rsidRPr="00172C2F">
        <w:rPr>
          <w:rFonts w:ascii="Calibri" w:hAnsi="Calibri"/>
          <w:sz w:val="21"/>
          <w:szCs w:val="21"/>
          <w:shd w:val="clear" w:color="auto" w:fill="FFFFFF"/>
        </w:rPr>
        <w:t>The interment fee is an admin</w:t>
      </w:r>
      <w:r w:rsidR="001255CE" w:rsidRPr="00172C2F">
        <w:rPr>
          <w:rFonts w:ascii="Calibri" w:hAnsi="Calibri"/>
          <w:sz w:val="21"/>
          <w:szCs w:val="21"/>
          <w:shd w:val="clear" w:color="auto" w:fill="FFFFFF"/>
        </w:rPr>
        <w:t>istration</w:t>
      </w:r>
      <w:r w:rsidRPr="00172C2F">
        <w:rPr>
          <w:rFonts w:ascii="Calibri" w:hAnsi="Calibri"/>
          <w:sz w:val="21"/>
          <w:szCs w:val="21"/>
          <w:shd w:val="clear" w:color="auto" w:fill="FFFFFF"/>
        </w:rPr>
        <w:t xml:space="preserve"> charge</w:t>
      </w:r>
      <w:r w:rsidR="00773636" w:rsidRPr="00172C2F">
        <w:rPr>
          <w:rFonts w:ascii="Calibri" w:hAnsi="Calibri"/>
          <w:sz w:val="21"/>
          <w:szCs w:val="21"/>
          <w:shd w:val="clear" w:color="auto" w:fill="FFFFFF"/>
        </w:rPr>
        <w:t xml:space="preserve"> incurred</w:t>
      </w:r>
      <w:r w:rsidRPr="00172C2F">
        <w:rPr>
          <w:rFonts w:ascii="Calibri" w:hAnsi="Calibri"/>
          <w:sz w:val="21"/>
          <w:szCs w:val="21"/>
          <w:shd w:val="clear" w:color="auto" w:fill="FFFFFF"/>
        </w:rPr>
        <w:t xml:space="preserve"> each time the plot is opened</w:t>
      </w:r>
      <w:r w:rsidR="000367DB" w:rsidRPr="00172C2F">
        <w:rPr>
          <w:rFonts w:ascii="Calibri" w:hAnsi="Calibri"/>
          <w:sz w:val="21"/>
          <w:szCs w:val="21"/>
          <w:shd w:val="clear" w:color="auto" w:fill="FFFFFF"/>
        </w:rPr>
        <w:t xml:space="preserve"> and</w:t>
      </w:r>
      <w:r w:rsidRPr="00172C2F">
        <w:rPr>
          <w:rFonts w:ascii="Calibri" w:hAnsi="Calibri"/>
          <w:sz w:val="21"/>
          <w:szCs w:val="21"/>
          <w:shd w:val="clear" w:color="auto" w:fill="FFFFFF"/>
        </w:rPr>
        <w:t xml:space="preserve"> covers the updating of the burial records</w:t>
      </w:r>
      <w:r w:rsidR="00662EBD" w:rsidRPr="00172C2F">
        <w:rPr>
          <w:rFonts w:ascii="Calibri" w:hAnsi="Calibri"/>
          <w:sz w:val="21"/>
          <w:szCs w:val="21"/>
          <w:shd w:val="clear" w:color="auto" w:fill="FFFFFF"/>
        </w:rPr>
        <w:t xml:space="preserve"> and associated work. </w:t>
      </w:r>
      <w:r w:rsidR="00B4030C" w:rsidRPr="00172C2F">
        <w:rPr>
          <w:rFonts w:ascii="Arial" w:hAnsi="Arial" w:cs="Arial"/>
          <w:sz w:val="21"/>
          <w:szCs w:val="21"/>
        </w:rPr>
        <w:t xml:space="preserve"> </w:t>
      </w:r>
      <w:r w:rsidRPr="00172C2F">
        <w:rPr>
          <w:rFonts w:ascii="Calibri" w:hAnsi="Calibri"/>
          <w:sz w:val="21"/>
          <w:szCs w:val="21"/>
          <w:shd w:val="clear" w:color="auto" w:fill="FFFFFF"/>
        </w:rPr>
        <w:t>The memor</w:t>
      </w:r>
      <w:r w:rsidR="00773636" w:rsidRPr="00172C2F">
        <w:rPr>
          <w:rFonts w:ascii="Calibri" w:hAnsi="Calibri"/>
          <w:sz w:val="21"/>
          <w:szCs w:val="21"/>
          <w:shd w:val="clear" w:color="auto" w:fill="FFFFFF"/>
        </w:rPr>
        <w:t xml:space="preserve">ial permit fee </w:t>
      </w:r>
      <w:r w:rsidRPr="00172C2F">
        <w:rPr>
          <w:rFonts w:ascii="Calibri" w:hAnsi="Calibri"/>
          <w:sz w:val="21"/>
          <w:szCs w:val="21"/>
          <w:shd w:val="clear" w:color="auto" w:fill="FFFFFF"/>
        </w:rPr>
        <w:t xml:space="preserve">gives permission for the owner to erect a memorial on the plot. </w:t>
      </w:r>
      <w:r w:rsidR="00AE5AD0" w:rsidRPr="00172C2F">
        <w:rPr>
          <w:rFonts w:ascii="Calibri" w:hAnsi="Calibri"/>
          <w:sz w:val="21"/>
          <w:szCs w:val="21"/>
          <w:shd w:val="clear" w:color="auto" w:fill="FFFFFF"/>
        </w:rPr>
        <w:t xml:space="preserve"> </w:t>
      </w:r>
      <w:r w:rsidR="00A94DF4" w:rsidRPr="00172C2F">
        <w:rPr>
          <w:rFonts w:ascii="Calibri" w:hAnsi="Calibri"/>
          <w:sz w:val="21"/>
          <w:szCs w:val="21"/>
          <w:shd w:val="clear" w:color="auto" w:fill="FFFFFF"/>
        </w:rPr>
        <w:t>The</w:t>
      </w:r>
      <w:r w:rsidRPr="00172C2F">
        <w:rPr>
          <w:rFonts w:ascii="Calibri" w:hAnsi="Calibri"/>
          <w:sz w:val="21"/>
          <w:szCs w:val="21"/>
          <w:shd w:val="clear" w:color="auto" w:fill="FFFFFF"/>
        </w:rPr>
        <w:t xml:space="preserve"> permit is to ens</w:t>
      </w:r>
      <w:r w:rsidR="00773636" w:rsidRPr="00172C2F">
        <w:rPr>
          <w:rFonts w:ascii="Calibri" w:hAnsi="Calibri"/>
          <w:sz w:val="21"/>
          <w:szCs w:val="21"/>
          <w:shd w:val="clear" w:color="auto" w:fill="FFFFFF"/>
        </w:rPr>
        <w:t>ure all memorials conform to</w:t>
      </w:r>
      <w:r w:rsidR="008B7823" w:rsidRPr="00172C2F">
        <w:rPr>
          <w:rFonts w:ascii="Calibri" w:hAnsi="Calibri"/>
          <w:sz w:val="21"/>
          <w:szCs w:val="21"/>
          <w:shd w:val="clear" w:color="auto" w:fill="FFFFFF"/>
        </w:rPr>
        <w:t xml:space="preserve"> regulations at that </w:t>
      </w:r>
      <w:r w:rsidR="00B00693" w:rsidRPr="00172C2F">
        <w:rPr>
          <w:rFonts w:ascii="Calibri" w:hAnsi="Calibri"/>
          <w:sz w:val="21"/>
          <w:szCs w:val="21"/>
          <w:shd w:val="clear" w:color="auto" w:fill="FFFFFF"/>
        </w:rPr>
        <w:t>time.</w:t>
      </w:r>
    </w:p>
    <w:p w14:paraId="59EE69D1" w14:textId="77777777" w:rsidR="00752FB9" w:rsidRDefault="00752FB9" w:rsidP="000F591C">
      <w:pPr>
        <w:spacing w:line="240" w:lineRule="auto"/>
      </w:pPr>
    </w:p>
    <w:tbl>
      <w:tblPr>
        <w:tblStyle w:val="TableGrid"/>
        <w:tblW w:w="9452" w:type="dxa"/>
        <w:jc w:val="center"/>
        <w:tblLook w:val="04A0" w:firstRow="1" w:lastRow="0" w:firstColumn="1" w:lastColumn="0" w:noHBand="0" w:noVBand="1"/>
      </w:tblPr>
      <w:tblGrid>
        <w:gridCol w:w="5098"/>
        <w:gridCol w:w="2085"/>
        <w:gridCol w:w="2269"/>
      </w:tblGrid>
      <w:tr w:rsidR="00971B8D" w14:paraId="4B2F37A7" w14:textId="6028B3F9" w:rsidTr="00813A82">
        <w:trPr>
          <w:trHeight w:val="657"/>
          <w:jc w:val="center"/>
        </w:trPr>
        <w:tc>
          <w:tcPr>
            <w:tcW w:w="5098" w:type="dxa"/>
            <w:shd w:val="clear" w:color="auto" w:fill="95B3D7" w:themeFill="accent1" w:themeFillTint="99"/>
          </w:tcPr>
          <w:p w14:paraId="2A5E5304" w14:textId="73B8F470" w:rsidR="00971B8D" w:rsidRPr="001255CE" w:rsidRDefault="00BB5F45" w:rsidP="00B4030C">
            <w:pPr>
              <w:jc w:val="center"/>
              <w:rPr>
                <w:b/>
              </w:rPr>
            </w:pPr>
            <w:r>
              <w:rPr>
                <w:b/>
              </w:rPr>
              <w:br/>
              <w:t>Main cemetery area</w:t>
            </w:r>
          </w:p>
        </w:tc>
        <w:tc>
          <w:tcPr>
            <w:tcW w:w="2085" w:type="dxa"/>
            <w:shd w:val="clear" w:color="auto" w:fill="95B3D7" w:themeFill="accent1" w:themeFillTint="99"/>
          </w:tcPr>
          <w:p w14:paraId="6F7A8E42" w14:textId="77777777" w:rsidR="00971B8D" w:rsidRDefault="00971B8D" w:rsidP="00B4030C">
            <w:pPr>
              <w:jc w:val="center"/>
              <w:rPr>
                <w:b/>
              </w:rPr>
            </w:pPr>
            <w:r>
              <w:rPr>
                <w:b/>
              </w:rPr>
              <w:t>Fees</w:t>
            </w:r>
            <w:r w:rsidR="00324C80">
              <w:rPr>
                <w:b/>
              </w:rPr>
              <w:t xml:space="preserve"> – </w:t>
            </w:r>
            <w:r w:rsidR="00324C80" w:rsidRPr="00172C2F">
              <w:rPr>
                <w:b/>
              </w:rPr>
              <w:t>including Church Crookham or Elvetham Heath residents</w:t>
            </w:r>
          </w:p>
          <w:p w14:paraId="7D9B5595" w14:textId="696EB147" w:rsidR="00E110AF" w:rsidRPr="001255CE" w:rsidRDefault="00E110AF" w:rsidP="00B4030C">
            <w:pPr>
              <w:jc w:val="center"/>
              <w:rPr>
                <w:b/>
              </w:rPr>
            </w:pPr>
          </w:p>
        </w:tc>
        <w:tc>
          <w:tcPr>
            <w:tcW w:w="2269" w:type="dxa"/>
            <w:shd w:val="clear" w:color="auto" w:fill="95B3D7" w:themeFill="accent1" w:themeFillTint="99"/>
          </w:tcPr>
          <w:p w14:paraId="148D4574" w14:textId="399AE1AA" w:rsidR="00971B8D" w:rsidRPr="001255CE" w:rsidRDefault="00A65973" w:rsidP="001255CE">
            <w:pPr>
              <w:jc w:val="center"/>
              <w:rPr>
                <w:b/>
              </w:rPr>
            </w:pPr>
            <w:r>
              <w:rPr>
                <w:rFonts w:cstheme="minorHAnsi"/>
                <w:b/>
              </w:rPr>
              <w:t xml:space="preserve">50% reduction for </w:t>
            </w:r>
            <w:r w:rsidR="00B4030C">
              <w:rPr>
                <w:rFonts w:cstheme="minorHAnsi"/>
                <w:b/>
              </w:rPr>
              <w:t xml:space="preserve">Fleet Town Council resident </w:t>
            </w:r>
          </w:p>
        </w:tc>
      </w:tr>
      <w:tr w:rsidR="00104F6E" w:rsidRPr="00774B8B" w14:paraId="37771853" w14:textId="77777777" w:rsidTr="00813A82">
        <w:trPr>
          <w:trHeight w:val="719"/>
          <w:jc w:val="center"/>
        </w:trPr>
        <w:tc>
          <w:tcPr>
            <w:tcW w:w="5098" w:type="dxa"/>
          </w:tcPr>
          <w:p w14:paraId="0621B68F" w14:textId="182F04EE" w:rsidR="00995F13" w:rsidRPr="00774B8B" w:rsidRDefault="00104F6E" w:rsidP="00DA65B3">
            <w:pPr>
              <w:jc w:val="center"/>
            </w:pPr>
            <w:r w:rsidRPr="00774B8B">
              <w:rPr>
                <w:b/>
              </w:rPr>
              <w:t>Reservation of Full Burial plot</w:t>
            </w:r>
            <w:r w:rsidRPr="00774B8B">
              <w:t xml:space="preserve"> </w:t>
            </w:r>
            <w:r w:rsidRPr="00774B8B">
              <w:br/>
              <w:t>Exclusive Rights of Burial</w:t>
            </w:r>
            <w:r w:rsidRPr="00774B8B">
              <w:br/>
            </w:r>
            <w:r w:rsidR="00F45A1B">
              <w:t>(Excludes</w:t>
            </w:r>
            <w:r w:rsidRPr="00774B8B">
              <w:t xml:space="preserve"> memorial permit</w:t>
            </w:r>
            <w:r w:rsidR="00F45A1B">
              <w:t xml:space="preserve"> and</w:t>
            </w:r>
            <w:r w:rsidRPr="00774B8B">
              <w:t xml:space="preserve"> interment fee</w:t>
            </w:r>
            <w:r w:rsidR="00DA65B3">
              <w:t>)</w:t>
            </w:r>
          </w:p>
        </w:tc>
        <w:tc>
          <w:tcPr>
            <w:tcW w:w="2085" w:type="dxa"/>
            <w:vAlign w:val="center"/>
          </w:tcPr>
          <w:p w14:paraId="56653070" w14:textId="1BCF57CA" w:rsidR="00104F6E" w:rsidRPr="00774B8B" w:rsidRDefault="00104F6E" w:rsidP="000A1C1D">
            <w:pPr>
              <w:jc w:val="center"/>
            </w:pPr>
            <w:r w:rsidRPr="00774B8B">
              <w:t>£</w:t>
            </w:r>
            <w:r w:rsidR="00F1073A">
              <w:t>3,080</w:t>
            </w:r>
          </w:p>
        </w:tc>
        <w:tc>
          <w:tcPr>
            <w:tcW w:w="2269" w:type="dxa"/>
            <w:vAlign w:val="center"/>
          </w:tcPr>
          <w:p w14:paraId="03002424" w14:textId="6BD458C5" w:rsidR="00104F6E" w:rsidRPr="00774B8B" w:rsidRDefault="00104F6E" w:rsidP="000A1C1D">
            <w:pPr>
              <w:jc w:val="center"/>
            </w:pPr>
            <w:r w:rsidRPr="00774B8B">
              <w:t>£1,</w:t>
            </w:r>
            <w:r w:rsidR="00A303B2">
              <w:t>54</w:t>
            </w:r>
            <w:r w:rsidR="00F45A1B">
              <w:t>0</w:t>
            </w:r>
          </w:p>
        </w:tc>
      </w:tr>
      <w:tr w:rsidR="00104F6E" w:rsidRPr="00774B8B" w14:paraId="4520672C" w14:textId="77777777" w:rsidTr="00813A82">
        <w:trPr>
          <w:jc w:val="center"/>
        </w:trPr>
        <w:tc>
          <w:tcPr>
            <w:tcW w:w="5098" w:type="dxa"/>
          </w:tcPr>
          <w:p w14:paraId="6EECF82D" w14:textId="47284697" w:rsidR="00995F13" w:rsidRPr="00774B8B" w:rsidRDefault="00104F6E" w:rsidP="00DA65B3">
            <w:pPr>
              <w:jc w:val="center"/>
            </w:pPr>
            <w:r w:rsidRPr="00774B8B">
              <w:rPr>
                <w:b/>
              </w:rPr>
              <w:t>Reservation of Cremation Plot</w:t>
            </w:r>
            <w:r w:rsidRPr="00774B8B">
              <w:t xml:space="preserve"> </w:t>
            </w:r>
            <w:r w:rsidRPr="00774B8B">
              <w:br/>
              <w:t>Exclusive Rights of Burial</w:t>
            </w:r>
            <w:r w:rsidRPr="00774B8B">
              <w:br/>
            </w:r>
            <w:r w:rsidR="003C0A36">
              <w:t>(Excludes</w:t>
            </w:r>
            <w:r w:rsidR="003C0A36" w:rsidRPr="00774B8B">
              <w:t xml:space="preserve"> memorial permit</w:t>
            </w:r>
            <w:r w:rsidR="003C0A36">
              <w:t xml:space="preserve"> and</w:t>
            </w:r>
            <w:r w:rsidR="003C0A36" w:rsidRPr="00774B8B">
              <w:t xml:space="preserve"> interment fee)</w:t>
            </w:r>
          </w:p>
        </w:tc>
        <w:tc>
          <w:tcPr>
            <w:tcW w:w="2085" w:type="dxa"/>
            <w:vAlign w:val="center"/>
          </w:tcPr>
          <w:p w14:paraId="13F9C6E5" w14:textId="79100758" w:rsidR="00104F6E" w:rsidRPr="00774B8B" w:rsidRDefault="00104F6E" w:rsidP="000A1C1D">
            <w:pPr>
              <w:jc w:val="center"/>
            </w:pPr>
            <w:r w:rsidRPr="00774B8B">
              <w:t>£</w:t>
            </w:r>
            <w:r w:rsidR="00F1073A">
              <w:t>1,400</w:t>
            </w:r>
          </w:p>
        </w:tc>
        <w:tc>
          <w:tcPr>
            <w:tcW w:w="2269" w:type="dxa"/>
            <w:vAlign w:val="center"/>
          </w:tcPr>
          <w:p w14:paraId="704FEC12" w14:textId="512CEB31" w:rsidR="00104F6E" w:rsidRPr="00774B8B" w:rsidRDefault="00104F6E" w:rsidP="000A1C1D">
            <w:pPr>
              <w:jc w:val="center"/>
            </w:pPr>
            <w:r w:rsidRPr="00774B8B">
              <w:t>£</w:t>
            </w:r>
            <w:r w:rsidR="00B3781E">
              <w:t>700</w:t>
            </w:r>
          </w:p>
        </w:tc>
      </w:tr>
      <w:tr w:rsidR="00EE3013" w:rsidRPr="00774B8B" w14:paraId="50D29B88" w14:textId="77777777" w:rsidTr="00813A82">
        <w:trPr>
          <w:trHeight w:val="695"/>
          <w:jc w:val="center"/>
        </w:trPr>
        <w:tc>
          <w:tcPr>
            <w:tcW w:w="5098" w:type="dxa"/>
            <w:tcBorders>
              <w:bottom w:val="single" w:sz="4" w:space="0" w:color="auto"/>
            </w:tcBorders>
            <w:vAlign w:val="center"/>
          </w:tcPr>
          <w:p w14:paraId="369B3AA5" w14:textId="77777777" w:rsidR="00EE3013" w:rsidRPr="001D5687" w:rsidRDefault="00EE3013" w:rsidP="00EE3013">
            <w:pPr>
              <w:jc w:val="center"/>
              <w:rPr>
                <w:b/>
                <w:bCs/>
              </w:rPr>
            </w:pPr>
            <w:r w:rsidRPr="001D5687">
              <w:rPr>
                <w:b/>
                <w:bCs/>
              </w:rPr>
              <w:t>Interment only – Full Burial</w:t>
            </w:r>
          </w:p>
          <w:p w14:paraId="7065DD73" w14:textId="49AEFC9D" w:rsidR="00995F13" w:rsidRPr="00EE3013" w:rsidRDefault="00EE3013" w:rsidP="00DA65B3">
            <w:pPr>
              <w:jc w:val="center"/>
            </w:pPr>
            <w:r w:rsidRPr="00EE3013">
              <w:t>(Exclusive Rights already purchased)</w:t>
            </w:r>
          </w:p>
        </w:tc>
        <w:tc>
          <w:tcPr>
            <w:tcW w:w="2085" w:type="dxa"/>
            <w:tcBorders>
              <w:bottom w:val="single" w:sz="4" w:space="0" w:color="auto"/>
            </w:tcBorders>
            <w:vAlign w:val="center"/>
          </w:tcPr>
          <w:p w14:paraId="0EED7DA4" w14:textId="4BABF773" w:rsidR="00EE3013" w:rsidRPr="00774B8B" w:rsidRDefault="00EE3013" w:rsidP="00EE3013">
            <w:pPr>
              <w:jc w:val="center"/>
            </w:pPr>
            <w:r w:rsidRPr="00774B8B">
              <w:t>£1,080</w:t>
            </w:r>
          </w:p>
        </w:tc>
        <w:tc>
          <w:tcPr>
            <w:tcW w:w="2269" w:type="dxa"/>
            <w:tcBorders>
              <w:bottom w:val="single" w:sz="4" w:space="0" w:color="auto"/>
            </w:tcBorders>
            <w:vAlign w:val="center"/>
          </w:tcPr>
          <w:p w14:paraId="47F9AF9B" w14:textId="1F40C7A1" w:rsidR="00EE3013" w:rsidRPr="00774B8B" w:rsidRDefault="00EE3013" w:rsidP="00EE3013">
            <w:pPr>
              <w:jc w:val="center"/>
            </w:pPr>
            <w:r w:rsidRPr="00774B8B">
              <w:t>£540</w:t>
            </w:r>
          </w:p>
        </w:tc>
      </w:tr>
      <w:tr w:rsidR="00787404" w:rsidRPr="00787404" w14:paraId="15085AAB" w14:textId="77777777" w:rsidTr="00813A82">
        <w:trPr>
          <w:jc w:val="center"/>
        </w:trPr>
        <w:tc>
          <w:tcPr>
            <w:tcW w:w="5098" w:type="dxa"/>
            <w:tcBorders>
              <w:bottom w:val="single" w:sz="4" w:space="0" w:color="auto"/>
            </w:tcBorders>
            <w:vAlign w:val="center"/>
          </w:tcPr>
          <w:p w14:paraId="5922BC91" w14:textId="77777777" w:rsidR="001D5687" w:rsidRPr="00787404" w:rsidRDefault="001D5687" w:rsidP="001D5687">
            <w:pPr>
              <w:jc w:val="center"/>
            </w:pPr>
            <w:r w:rsidRPr="00787404">
              <w:rPr>
                <w:b/>
                <w:bCs/>
              </w:rPr>
              <w:t>2nd and subsequent Interments</w:t>
            </w:r>
            <w:r w:rsidRPr="00787404">
              <w:t xml:space="preserve"> – </w:t>
            </w:r>
            <w:r w:rsidRPr="00963A49">
              <w:rPr>
                <w:b/>
                <w:bCs/>
              </w:rPr>
              <w:t>Full Burial</w:t>
            </w:r>
          </w:p>
          <w:p w14:paraId="7A33C43F" w14:textId="0B53D180" w:rsidR="00995F13" w:rsidRPr="00787404" w:rsidRDefault="003E6EEC" w:rsidP="00DA65B3">
            <w:pPr>
              <w:jc w:val="center"/>
            </w:pPr>
            <w:r w:rsidRPr="00EE3013">
              <w:t>(Exclusive Rights already purchased)</w:t>
            </w:r>
          </w:p>
        </w:tc>
        <w:tc>
          <w:tcPr>
            <w:tcW w:w="2085" w:type="dxa"/>
            <w:tcBorders>
              <w:bottom w:val="single" w:sz="4" w:space="0" w:color="auto"/>
            </w:tcBorders>
            <w:vAlign w:val="center"/>
          </w:tcPr>
          <w:p w14:paraId="2EFC8C84" w14:textId="332C2CE9" w:rsidR="001D5687" w:rsidRPr="00787404" w:rsidRDefault="001D5687" w:rsidP="001D5687">
            <w:pPr>
              <w:jc w:val="center"/>
            </w:pPr>
            <w:r w:rsidRPr="00787404">
              <w:t>£</w:t>
            </w:r>
            <w:r w:rsidR="004438CD">
              <w:t>1,260</w:t>
            </w:r>
          </w:p>
        </w:tc>
        <w:tc>
          <w:tcPr>
            <w:tcW w:w="2269" w:type="dxa"/>
            <w:tcBorders>
              <w:bottom w:val="single" w:sz="4" w:space="0" w:color="auto"/>
            </w:tcBorders>
            <w:vAlign w:val="center"/>
          </w:tcPr>
          <w:p w14:paraId="29A75F86" w14:textId="2C46B73A" w:rsidR="001D5687" w:rsidRPr="00787404" w:rsidRDefault="001D5687" w:rsidP="001D5687">
            <w:pPr>
              <w:jc w:val="center"/>
            </w:pPr>
            <w:r w:rsidRPr="00787404">
              <w:t>£</w:t>
            </w:r>
            <w:r w:rsidR="00260DCB">
              <w:t>630</w:t>
            </w:r>
          </w:p>
        </w:tc>
      </w:tr>
      <w:tr w:rsidR="001D5687" w:rsidRPr="00774B8B" w14:paraId="743BA8B4" w14:textId="77777777" w:rsidTr="00813A82">
        <w:trPr>
          <w:trHeight w:val="602"/>
          <w:jc w:val="center"/>
        </w:trPr>
        <w:tc>
          <w:tcPr>
            <w:tcW w:w="5098" w:type="dxa"/>
            <w:tcBorders>
              <w:bottom w:val="single" w:sz="4" w:space="0" w:color="auto"/>
            </w:tcBorders>
            <w:vAlign w:val="center"/>
          </w:tcPr>
          <w:p w14:paraId="449D5C0D" w14:textId="77777777" w:rsidR="001D5687" w:rsidRPr="00774B8B" w:rsidRDefault="001D5687" w:rsidP="001D5687">
            <w:pPr>
              <w:jc w:val="center"/>
              <w:rPr>
                <w:b/>
              </w:rPr>
            </w:pPr>
            <w:r w:rsidRPr="00774B8B">
              <w:rPr>
                <w:b/>
              </w:rPr>
              <w:t>Interment only – Ashes</w:t>
            </w:r>
          </w:p>
          <w:p w14:paraId="6F2E6FE2" w14:textId="069641C2" w:rsidR="00995F13" w:rsidRPr="001F50A8" w:rsidRDefault="001D5687" w:rsidP="00DA65B3">
            <w:pPr>
              <w:jc w:val="center"/>
            </w:pPr>
            <w:r w:rsidRPr="00774B8B">
              <w:t>(Exclusive Rights already purchased)</w:t>
            </w:r>
          </w:p>
        </w:tc>
        <w:tc>
          <w:tcPr>
            <w:tcW w:w="2085" w:type="dxa"/>
            <w:tcBorders>
              <w:bottom w:val="single" w:sz="4" w:space="0" w:color="auto"/>
            </w:tcBorders>
            <w:vAlign w:val="center"/>
          </w:tcPr>
          <w:p w14:paraId="63872EC1" w14:textId="79F59AAE" w:rsidR="001D5687" w:rsidRPr="00774B8B" w:rsidRDefault="001D5687" w:rsidP="001D5687">
            <w:pPr>
              <w:jc w:val="center"/>
            </w:pPr>
            <w:r w:rsidRPr="00774B8B">
              <w:t>£</w:t>
            </w:r>
            <w:r w:rsidR="00260DCB">
              <w:t>420</w:t>
            </w:r>
          </w:p>
        </w:tc>
        <w:tc>
          <w:tcPr>
            <w:tcW w:w="2269" w:type="dxa"/>
            <w:tcBorders>
              <w:bottom w:val="single" w:sz="4" w:space="0" w:color="auto"/>
            </w:tcBorders>
            <w:vAlign w:val="center"/>
          </w:tcPr>
          <w:p w14:paraId="5419937B" w14:textId="5848FD98" w:rsidR="001D5687" w:rsidRPr="00774B8B" w:rsidRDefault="001D5687" w:rsidP="001D5687">
            <w:pPr>
              <w:jc w:val="center"/>
            </w:pPr>
            <w:r w:rsidRPr="00774B8B">
              <w:t>£210</w:t>
            </w:r>
          </w:p>
        </w:tc>
      </w:tr>
      <w:tr w:rsidR="00787404" w:rsidRPr="00787404" w14:paraId="20D3B84E" w14:textId="77777777" w:rsidTr="00813A82">
        <w:trPr>
          <w:jc w:val="center"/>
        </w:trPr>
        <w:tc>
          <w:tcPr>
            <w:tcW w:w="5098" w:type="dxa"/>
            <w:tcBorders>
              <w:bottom w:val="single" w:sz="4" w:space="0" w:color="auto"/>
            </w:tcBorders>
            <w:vAlign w:val="center"/>
          </w:tcPr>
          <w:p w14:paraId="52DDFCFA" w14:textId="77777777" w:rsidR="001D5687" w:rsidRPr="00787404" w:rsidRDefault="001D5687" w:rsidP="001D5687">
            <w:pPr>
              <w:jc w:val="center"/>
              <w:rPr>
                <w:b/>
              </w:rPr>
            </w:pPr>
            <w:r w:rsidRPr="00787404">
              <w:rPr>
                <w:b/>
              </w:rPr>
              <w:t>2</w:t>
            </w:r>
            <w:r w:rsidRPr="00787404">
              <w:rPr>
                <w:b/>
                <w:vertAlign w:val="superscript"/>
              </w:rPr>
              <w:t>nd</w:t>
            </w:r>
            <w:r w:rsidRPr="00787404">
              <w:rPr>
                <w:b/>
              </w:rPr>
              <w:t xml:space="preserve"> and subsequent Interments – Ashes</w:t>
            </w:r>
          </w:p>
          <w:p w14:paraId="5F876068" w14:textId="5EF83061" w:rsidR="00995F13" w:rsidRPr="00787404" w:rsidRDefault="00995F13" w:rsidP="00DA65B3">
            <w:pPr>
              <w:jc w:val="center"/>
              <w:rPr>
                <w:b/>
              </w:rPr>
            </w:pPr>
            <w:r w:rsidRPr="00EE3013">
              <w:t>(Exclusive Rights already purchased)</w:t>
            </w:r>
          </w:p>
        </w:tc>
        <w:tc>
          <w:tcPr>
            <w:tcW w:w="2085" w:type="dxa"/>
            <w:tcBorders>
              <w:bottom w:val="single" w:sz="4" w:space="0" w:color="auto"/>
            </w:tcBorders>
            <w:vAlign w:val="center"/>
          </w:tcPr>
          <w:p w14:paraId="678A63C6" w14:textId="44A2E2DA" w:rsidR="001D5687" w:rsidRPr="00787404" w:rsidRDefault="001D5687" w:rsidP="001D5687">
            <w:pPr>
              <w:jc w:val="center"/>
            </w:pPr>
            <w:r w:rsidRPr="00787404">
              <w:t>£</w:t>
            </w:r>
            <w:r w:rsidR="004438CD">
              <w:t>600</w:t>
            </w:r>
          </w:p>
        </w:tc>
        <w:tc>
          <w:tcPr>
            <w:tcW w:w="2269" w:type="dxa"/>
            <w:tcBorders>
              <w:bottom w:val="single" w:sz="4" w:space="0" w:color="auto"/>
            </w:tcBorders>
            <w:vAlign w:val="center"/>
          </w:tcPr>
          <w:p w14:paraId="432295A5" w14:textId="6230B7F4" w:rsidR="001D5687" w:rsidRPr="00787404" w:rsidRDefault="001D5687" w:rsidP="001D5687">
            <w:pPr>
              <w:jc w:val="center"/>
            </w:pPr>
            <w:r w:rsidRPr="00787404">
              <w:t>£</w:t>
            </w:r>
            <w:r w:rsidR="004438CD">
              <w:t>300</w:t>
            </w:r>
          </w:p>
        </w:tc>
      </w:tr>
      <w:tr w:rsidR="00813A82" w:rsidRPr="00774B8B" w14:paraId="2F9EE010" w14:textId="77777777" w:rsidTr="00813A82">
        <w:trPr>
          <w:trHeight w:val="581"/>
          <w:jc w:val="center"/>
        </w:trPr>
        <w:tc>
          <w:tcPr>
            <w:tcW w:w="5098" w:type="dxa"/>
            <w:tcBorders>
              <w:bottom w:val="single" w:sz="4" w:space="0" w:color="auto"/>
            </w:tcBorders>
          </w:tcPr>
          <w:p w14:paraId="45D6B0DF" w14:textId="77777777" w:rsidR="00813A82" w:rsidRPr="00774B8B" w:rsidRDefault="00813A82" w:rsidP="00A1359E">
            <w:pPr>
              <w:jc w:val="center"/>
              <w:rPr>
                <w:b/>
              </w:rPr>
            </w:pPr>
            <w:r w:rsidRPr="00774B8B">
              <w:rPr>
                <w:b/>
              </w:rPr>
              <w:t>Memorial permit for existing grave</w:t>
            </w:r>
          </w:p>
          <w:p w14:paraId="584C452F" w14:textId="77777777" w:rsidR="00813A82" w:rsidRPr="001F50A8" w:rsidRDefault="00813A82" w:rsidP="00A1359E">
            <w:pPr>
              <w:jc w:val="center"/>
            </w:pPr>
            <w:r w:rsidRPr="00774B8B">
              <w:t>(Either Burial or Cremation memorial)</w:t>
            </w:r>
          </w:p>
        </w:tc>
        <w:tc>
          <w:tcPr>
            <w:tcW w:w="2085" w:type="dxa"/>
            <w:tcBorders>
              <w:bottom w:val="single" w:sz="4" w:space="0" w:color="auto"/>
            </w:tcBorders>
            <w:vAlign w:val="center"/>
          </w:tcPr>
          <w:p w14:paraId="010704AE" w14:textId="77777777" w:rsidR="00813A82" w:rsidRPr="00774B8B" w:rsidRDefault="00813A82" w:rsidP="00A1359E">
            <w:pPr>
              <w:jc w:val="center"/>
            </w:pPr>
            <w:r w:rsidRPr="00774B8B">
              <w:t>£420</w:t>
            </w:r>
          </w:p>
        </w:tc>
        <w:tc>
          <w:tcPr>
            <w:tcW w:w="2269" w:type="dxa"/>
            <w:tcBorders>
              <w:bottom w:val="single" w:sz="4" w:space="0" w:color="auto"/>
            </w:tcBorders>
            <w:vAlign w:val="center"/>
          </w:tcPr>
          <w:p w14:paraId="054B2A35" w14:textId="77777777" w:rsidR="00813A82" w:rsidRPr="00774B8B" w:rsidRDefault="00813A82" w:rsidP="00A1359E">
            <w:pPr>
              <w:jc w:val="center"/>
            </w:pPr>
            <w:r w:rsidRPr="00774B8B">
              <w:t>£210</w:t>
            </w:r>
          </w:p>
        </w:tc>
      </w:tr>
      <w:tr w:rsidR="00813A82" w:rsidRPr="00774B8B" w14:paraId="1C3A98B9" w14:textId="77777777" w:rsidTr="00813A82">
        <w:trPr>
          <w:trHeight w:val="561"/>
          <w:jc w:val="center"/>
        </w:trPr>
        <w:tc>
          <w:tcPr>
            <w:tcW w:w="5098" w:type="dxa"/>
            <w:tcBorders>
              <w:bottom w:val="single" w:sz="4" w:space="0" w:color="auto"/>
            </w:tcBorders>
          </w:tcPr>
          <w:p w14:paraId="7D069C9C" w14:textId="77777777" w:rsidR="00813A82" w:rsidRPr="001F50A8" w:rsidRDefault="00813A82" w:rsidP="00A1359E">
            <w:pPr>
              <w:jc w:val="center"/>
            </w:pPr>
            <w:r w:rsidRPr="00774B8B">
              <w:rPr>
                <w:b/>
              </w:rPr>
              <w:t>Additional Inscription on memorial</w:t>
            </w:r>
            <w:r w:rsidRPr="00774B8B">
              <w:rPr>
                <w:b/>
              </w:rPr>
              <w:br/>
            </w:r>
            <w:r w:rsidRPr="00774B8B">
              <w:t>(Either Burial or Cremation memorial)</w:t>
            </w:r>
          </w:p>
        </w:tc>
        <w:tc>
          <w:tcPr>
            <w:tcW w:w="2085" w:type="dxa"/>
            <w:tcBorders>
              <w:bottom w:val="single" w:sz="4" w:space="0" w:color="auto"/>
            </w:tcBorders>
            <w:vAlign w:val="center"/>
          </w:tcPr>
          <w:p w14:paraId="01B30293" w14:textId="77777777" w:rsidR="00813A82" w:rsidRPr="00774B8B" w:rsidRDefault="00813A82" w:rsidP="00A1359E">
            <w:pPr>
              <w:jc w:val="center"/>
            </w:pPr>
            <w:r w:rsidRPr="00774B8B">
              <w:t>£180</w:t>
            </w:r>
          </w:p>
        </w:tc>
        <w:tc>
          <w:tcPr>
            <w:tcW w:w="2269" w:type="dxa"/>
            <w:tcBorders>
              <w:bottom w:val="single" w:sz="4" w:space="0" w:color="auto"/>
            </w:tcBorders>
            <w:vAlign w:val="center"/>
          </w:tcPr>
          <w:p w14:paraId="4B7680DE" w14:textId="77777777" w:rsidR="00813A82" w:rsidRPr="00774B8B" w:rsidRDefault="00813A82" w:rsidP="00A1359E">
            <w:pPr>
              <w:jc w:val="center"/>
            </w:pPr>
            <w:r w:rsidRPr="00774B8B">
              <w:t>£90</w:t>
            </w:r>
          </w:p>
        </w:tc>
      </w:tr>
      <w:tr w:rsidR="0000440E" w:rsidRPr="00774B8B" w14:paraId="780D42A6" w14:textId="1A1B3674" w:rsidTr="00813A82">
        <w:trPr>
          <w:trHeight w:val="195"/>
          <w:jc w:val="center"/>
        </w:trPr>
        <w:tc>
          <w:tcPr>
            <w:tcW w:w="9452" w:type="dxa"/>
            <w:gridSpan w:val="3"/>
            <w:shd w:val="clear" w:color="auto" w:fill="DBE5F1" w:themeFill="accent1" w:themeFillTint="33"/>
          </w:tcPr>
          <w:p w14:paraId="2104CE25" w14:textId="77777777" w:rsidR="0000440E" w:rsidRPr="00774B8B" w:rsidRDefault="0000440E" w:rsidP="0000440E"/>
        </w:tc>
      </w:tr>
      <w:tr w:rsidR="0000440E" w:rsidRPr="00774B8B" w14:paraId="1FFD3740" w14:textId="03CBDF44" w:rsidTr="00813A82">
        <w:trPr>
          <w:jc w:val="center"/>
        </w:trPr>
        <w:tc>
          <w:tcPr>
            <w:tcW w:w="5098" w:type="dxa"/>
            <w:tcBorders>
              <w:bottom w:val="single" w:sz="4" w:space="0" w:color="auto"/>
            </w:tcBorders>
          </w:tcPr>
          <w:p w14:paraId="7C1D4037" w14:textId="77777777" w:rsidR="0000440E" w:rsidRPr="00774B8B" w:rsidRDefault="0000440E" w:rsidP="0000440E">
            <w:pPr>
              <w:jc w:val="center"/>
              <w:rPr>
                <w:b/>
              </w:rPr>
            </w:pPr>
            <w:r w:rsidRPr="00774B8B">
              <w:rPr>
                <w:b/>
              </w:rPr>
              <w:t>Stillborn child or child up to 12 years</w:t>
            </w:r>
          </w:p>
          <w:p w14:paraId="09357F3C" w14:textId="41742C4B" w:rsidR="00995F13" w:rsidRPr="00774B8B" w:rsidRDefault="0000440E" w:rsidP="00DA65B3">
            <w:pPr>
              <w:jc w:val="center"/>
            </w:pPr>
            <w:r w:rsidRPr="00774B8B">
              <w:t xml:space="preserve">(Full Burial or Cremation Plot  </w:t>
            </w:r>
            <w:r w:rsidRPr="00774B8B">
              <w:br/>
              <w:t>includes interment)</w:t>
            </w:r>
          </w:p>
        </w:tc>
        <w:tc>
          <w:tcPr>
            <w:tcW w:w="2085" w:type="dxa"/>
            <w:tcBorders>
              <w:bottom w:val="single" w:sz="4" w:space="0" w:color="auto"/>
            </w:tcBorders>
            <w:vAlign w:val="center"/>
          </w:tcPr>
          <w:p w14:paraId="26EAFD1E" w14:textId="77777777" w:rsidR="0000440E" w:rsidRPr="00774B8B" w:rsidRDefault="0000440E" w:rsidP="0000440E">
            <w:pPr>
              <w:jc w:val="center"/>
            </w:pPr>
            <w:r w:rsidRPr="00774B8B">
              <w:t>No Charge</w:t>
            </w:r>
          </w:p>
        </w:tc>
        <w:tc>
          <w:tcPr>
            <w:tcW w:w="2269" w:type="dxa"/>
            <w:tcBorders>
              <w:bottom w:val="single" w:sz="4" w:space="0" w:color="auto"/>
            </w:tcBorders>
          </w:tcPr>
          <w:p w14:paraId="3F40DFB0" w14:textId="433C94FD" w:rsidR="0000440E" w:rsidRPr="00774B8B" w:rsidRDefault="0000440E" w:rsidP="0000440E">
            <w:pPr>
              <w:jc w:val="center"/>
            </w:pPr>
            <w:r w:rsidRPr="00774B8B">
              <w:br/>
              <w:t>No Charge</w:t>
            </w:r>
          </w:p>
        </w:tc>
      </w:tr>
      <w:tr w:rsidR="0000440E" w:rsidRPr="00774B8B" w14:paraId="5BB6CA93" w14:textId="36D22E51" w:rsidTr="00813A82">
        <w:trPr>
          <w:jc w:val="center"/>
        </w:trPr>
        <w:tc>
          <w:tcPr>
            <w:tcW w:w="9452" w:type="dxa"/>
            <w:gridSpan w:val="3"/>
            <w:shd w:val="clear" w:color="auto" w:fill="DBE5F1" w:themeFill="accent1" w:themeFillTint="33"/>
          </w:tcPr>
          <w:p w14:paraId="3847A8ED" w14:textId="77777777" w:rsidR="0000440E" w:rsidRPr="00774B8B" w:rsidRDefault="0000440E" w:rsidP="0000440E">
            <w:pPr>
              <w:jc w:val="center"/>
            </w:pPr>
          </w:p>
        </w:tc>
      </w:tr>
      <w:tr w:rsidR="0000440E" w:rsidRPr="00774B8B" w14:paraId="04CFEE15" w14:textId="30285B39" w:rsidTr="00813A82">
        <w:trPr>
          <w:trHeight w:val="474"/>
          <w:jc w:val="center"/>
        </w:trPr>
        <w:tc>
          <w:tcPr>
            <w:tcW w:w="5098" w:type="dxa"/>
            <w:vAlign w:val="center"/>
          </w:tcPr>
          <w:p w14:paraId="0E864FE8" w14:textId="77777777" w:rsidR="0000440E" w:rsidRPr="00774B8B" w:rsidRDefault="0000440E" w:rsidP="0000440E">
            <w:pPr>
              <w:jc w:val="center"/>
              <w:rPr>
                <w:b/>
              </w:rPr>
            </w:pPr>
            <w:r w:rsidRPr="00774B8B">
              <w:rPr>
                <w:b/>
              </w:rPr>
              <w:t>Transfer of Exclusive Rights of Burial</w:t>
            </w:r>
          </w:p>
        </w:tc>
        <w:tc>
          <w:tcPr>
            <w:tcW w:w="2085" w:type="dxa"/>
            <w:vAlign w:val="center"/>
          </w:tcPr>
          <w:p w14:paraId="0AA20614" w14:textId="72912EF7" w:rsidR="0000440E" w:rsidRPr="00774B8B" w:rsidRDefault="0000440E" w:rsidP="0000440E">
            <w:pPr>
              <w:jc w:val="center"/>
            </w:pPr>
            <w:r w:rsidRPr="00774B8B">
              <w:t>£350</w:t>
            </w:r>
          </w:p>
        </w:tc>
        <w:tc>
          <w:tcPr>
            <w:tcW w:w="2269" w:type="dxa"/>
            <w:vAlign w:val="center"/>
          </w:tcPr>
          <w:p w14:paraId="17406C5B" w14:textId="5DE915C2" w:rsidR="0000440E" w:rsidRPr="00774B8B" w:rsidRDefault="0000440E" w:rsidP="0000440E">
            <w:pPr>
              <w:jc w:val="center"/>
            </w:pPr>
            <w:r w:rsidRPr="00774B8B">
              <w:t>£175</w:t>
            </w:r>
          </w:p>
        </w:tc>
      </w:tr>
      <w:tr w:rsidR="0000440E" w:rsidRPr="00774B8B" w14:paraId="140CFB80" w14:textId="1D899FF3" w:rsidTr="00813A82">
        <w:trPr>
          <w:trHeight w:val="474"/>
          <w:jc w:val="center"/>
        </w:trPr>
        <w:tc>
          <w:tcPr>
            <w:tcW w:w="5098" w:type="dxa"/>
            <w:vAlign w:val="center"/>
          </w:tcPr>
          <w:p w14:paraId="37ED53AD" w14:textId="77777777" w:rsidR="0000440E" w:rsidRPr="00774B8B" w:rsidRDefault="0000440E" w:rsidP="0000440E">
            <w:pPr>
              <w:jc w:val="center"/>
              <w:rPr>
                <w:b/>
              </w:rPr>
            </w:pPr>
            <w:r w:rsidRPr="00774B8B">
              <w:rPr>
                <w:b/>
              </w:rPr>
              <w:t>General administration – change name etc</w:t>
            </w:r>
          </w:p>
        </w:tc>
        <w:tc>
          <w:tcPr>
            <w:tcW w:w="2085" w:type="dxa"/>
            <w:vAlign w:val="center"/>
          </w:tcPr>
          <w:p w14:paraId="457AD367" w14:textId="493F99D3" w:rsidR="0000440E" w:rsidRPr="00774B8B" w:rsidRDefault="0000440E" w:rsidP="0000440E">
            <w:pPr>
              <w:jc w:val="center"/>
            </w:pPr>
            <w:r w:rsidRPr="00774B8B">
              <w:t>£46</w:t>
            </w:r>
          </w:p>
        </w:tc>
        <w:tc>
          <w:tcPr>
            <w:tcW w:w="2269" w:type="dxa"/>
            <w:vAlign w:val="center"/>
          </w:tcPr>
          <w:p w14:paraId="43C9EC4B" w14:textId="33FB156D" w:rsidR="0000440E" w:rsidRPr="00774B8B" w:rsidRDefault="0000440E" w:rsidP="0000440E">
            <w:pPr>
              <w:jc w:val="center"/>
            </w:pPr>
            <w:r w:rsidRPr="00774B8B">
              <w:t>£23</w:t>
            </w:r>
          </w:p>
        </w:tc>
      </w:tr>
    </w:tbl>
    <w:p w14:paraId="51191240" w14:textId="77777777" w:rsidR="00752FB9" w:rsidRPr="00DD43AC" w:rsidRDefault="00752FB9">
      <w:pPr>
        <w:rPr>
          <w:sz w:val="12"/>
          <w:szCs w:val="12"/>
        </w:rPr>
      </w:pPr>
    </w:p>
    <w:p w14:paraId="687C3723" w14:textId="7A64E779" w:rsidR="00F07599" w:rsidRPr="00172C2F" w:rsidRDefault="00EC4328" w:rsidP="003F1CCE">
      <w:pPr>
        <w:spacing w:line="240" w:lineRule="auto"/>
        <w:rPr>
          <w:bCs/>
        </w:rPr>
      </w:pPr>
      <w:r w:rsidRPr="00172C2F">
        <w:rPr>
          <w:bCs/>
        </w:rPr>
        <w:t xml:space="preserve">On </w:t>
      </w:r>
      <w:r w:rsidR="00C318AA" w:rsidRPr="00172C2F">
        <w:rPr>
          <w:bCs/>
        </w:rPr>
        <w:t xml:space="preserve">receipt of </w:t>
      </w:r>
      <w:r w:rsidRPr="00172C2F">
        <w:rPr>
          <w:bCs/>
        </w:rPr>
        <w:t>proof</w:t>
      </w:r>
      <w:r w:rsidR="00FC4901" w:rsidRPr="00172C2F">
        <w:rPr>
          <w:bCs/>
        </w:rPr>
        <w:t xml:space="preserve"> </w:t>
      </w:r>
      <w:r w:rsidRPr="00172C2F">
        <w:rPr>
          <w:bCs/>
        </w:rPr>
        <w:t xml:space="preserve">of the deceased being a Fleet Town Council </w:t>
      </w:r>
      <w:r w:rsidR="006807C7" w:rsidRPr="00172C2F">
        <w:rPr>
          <w:bCs/>
        </w:rPr>
        <w:t>resident</w:t>
      </w:r>
      <w:r w:rsidRPr="00172C2F">
        <w:rPr>
          <w:bCs/>
        </w:rPr>
        <w:t xml:space="preserve">, the fees </w:t>
      </w:r>
      <w:r w:rsidR="006807C7" w:rsidRPr="00172C2F">
        <w:rPr>
          <w:bCs/>
        </w:rPr>
        <w:t>are</w:t>
      </w:r>
      <w:r w:rsidRPr="00172C2F">
        <w:rPr>
          <w:bCs/>
        </w:rPr>
        <w:t xml:space="preserve"> reduced</w:t>
      </w:r>
      <w:r w:rsidR="00013A3F" w:rsidRPr="00172C2F">
        <w:rPr>
          <w:bCs/>
        </w:rPr>
        <w:t xml:space="preserve">. </w:t>
      </w:r>
      <w:r w:rsidR="00DE074F" w:rsidRPr="00172C2F">
        <w:rPr>
          <w:bCs/>
        </w:rPr>
        <w:t>A</w:t>
      </w:r>
      <w:r w:rsidR="00013A3F" w:rsidRPr="00172C2F">
        <w:rPr>
          <w:bCs/>
        </w:rPr>
        <w:t xml:space="preserve"> </w:t>
      </w:r>
      <w:r w:rsidR="00F52B40" w:rsidRPr="00172C2F">
        <w:rPr>
          <w:bCs/>
        </w:rPr>
        <w:t xml:space="preserve">Council tax bill </w:t>
      </w:r>
      <w:r w:rsidR="00DE074F" w:rsidRPr="00172C2F">
        <w:rPr>
          <w:bCs/>
        </w:rPr>
        <w:t xml:space="preserve">is </w:t>
      </w:r>
      <w:r w:rsidR="00F52B40" w:rsidRPr="00172C2F">
        <w:rPr>
          <w:bCs/>
        </w:rPr>
        <w:t>accepted as proof of residency</w:t>
      </w:r>
      <w:r w:rsidR="006807C7" w:rsidRPr="00172C2F">
        <w:rPr>
          <w:bCs/>
        </w:rPr>
        <w:t xml:space="preserve">.  </w:t>
      </w:r>
      <w:r w:rsidR="00F07599" w:rsidRPr="00172C2F">
        <w:rPr>
          <w:bCs/>
        </w:rPr>
        <w:t xml:space="preserve">Resident </w:t>
      </w:r>
      <w:r w:rsidR="007A2E11" w:rsidRPr="00172C2F">
        <w:rPr>
          <w:bCs/>
        </w:rPr>
        <w:t>Fees apply when:</w:t>
      </w:r>
    </w:p>
    <w:p w14:paraId="7A0771A6" w14:textId="31E5CF4D" w:rsidR="00D4339F" w:rsidRPr="00172C2F" w:rsidRDefault="007A2E11" w:rsidP="00BA5A03">
      <w:pPr>
        <w:pStyle w:val="ListParagraph"/>
        <w:numPr>
          <w:ilvl w:val="0"/>
          <w:numId w:val="2"/>
        </w:numPr>
        <w:spacing w:line="240" w:lineRule="auto"/>
        <w:rPr>
          <w:bCs/>
        </w:rPr>
      </w:pPr>
      <w:r w:rsidRPr="00172C2F">
        <w:rPr>
          <w:bCs/>
        </w:rPr>
        <w:t xml:space="preserve">At the time of </w:t>
      </w:r>
      <w:r w:rsidR="006807C7" w:rsidRPr="00172C2F">
        <w:rPr>
          <w:bCs/>
        </w:rPr>
        <w:t>death,</w:t>
      </w:r>
      <w:r w:rsidRPr="00172C2F">
        <w:rPr>
          <w:bCs/>
        </w:rPr>
        <w:t xml:space="preserve"> the deceased resided within Fleet Town Council </w:t>
      </w:r>
      <w:r w:rsidR="002735D5" w:rsidRPr="00172C2F">
        <w:rPr>
          <w:bCs/>
        </w:rPr>
        <w:t xml:space="preserve">parish boundaries </w:t>
      </w:r>
      <w:r w:rsidR="00BA5A03" w:rsidRPr="00172C2F">
        <w:rPr>
          <w:bCs/>
        </w:rPr>
        <w:t>as determined by</w:t>
      </w:r>
      <w:r w:rsidR="00787404" w:rsidRPr="00172C2F">
        <w:rPr>
          <w:bCs/>
        </w:rPr>
        <w:t xml:space="preserve"> Hart District Council.</w:t>
      </w:r>
    </w:p>
    <w:p w14:paraId="2DCB179D" w14:textId="1212E114" w:rsidR="007A2E11" w:rsidRPr="00172C2F" w:rsidRDefault="00D4339F" w:rsidP="003F1CCE">
      <w:pPr>
        <w:pStyle w:val="ListParagraph"/>
        <w:numPr>
          <w:ilvl w:val="0"/>
          <w:numId w:val="2"/>
        </w:numPr>
        <w:spacing w:line="240" w:lineRule="auto"/>
        <w:rPr>
          <w:bCs/>
        </w:rPr>
      </w:pPr>
      <w:r w:rsidRPr="00172C2F">
        <w:rPr>
          <w:bCs/>
        </w:rPr>
        <w:t>The deceased was originally a Fleet Town Council resident but</w:t>
      </w:r>
      <w:r w:rsidR="00DB3FD1" w:rsidRPr="00172C2F">
        <w:rPr>
          <w:bCs/>
        </w:rPr>
        <w:t xml:space="preserve"> moved out of the area to a nursing/care home (proof</w:t>
      </w:r>
      <w:r w:rsidR="00DD43AC" w:rsidRPr="00172C2F">
        <w:rPr>
          <w:bCs/>
        </w:rPr>
        <w:t xml:space="preserve"> of prior residency may be required)</w:t>
      </w:r>
    </w:p>
    <w:p w14:paraId="7AA003F5" w14:textId="77777777" w:rsidR="00643FEA" w:rsidRPr="00FC2836" w:rsidRDefault="00643FEA" w:rsidP="00DE074F">
      <w:pPr>
        <w:rPr>
          <w:bCs/>
          <w:color w:val="EE0000"/>
        </w:rPr>
      </w:pPr>
    </w:p>
    <w:p w14:paraId="0680E028" w14:textId="7AB2ABD9" w:rsidR="00760C9C" w:rsidRPr="005D2FA6" w:rsidRDefault="00172C2F" w:rsidP="00172C2F">
      <w:pPr>
        <w:rPr>
          <w:b/>
          <w:sz w:val="28"/>
          <w:szCs w:val="28"/>
        </w:rPr>
      </w:pPr>
      <w:r w:rsidRPr="005D2FA6">
        <w:rPr>
          <w:bCs/>
        </w:rPr>
        <w:t>Church Crookham and Elvetham Heath fall within the Fleet postal district but are separate parishes. As Church Crookham and Elvetham Heath Parish Councils have elected not contribute to the cemetery’s upkeep, they are not entitled to discounted fees.</w:t>
      </w:r>
    </w:p>
    <w:p w14:paraId="12B88174" w14:textId="77777777" w:rsidR="00AF3D33" w:rsidRDefault="00AF3D33" w:rsidP="00AF3D33"/>
    <w:p w14:paraId="58879D41" w14:textId="0856B175" w:rsidR="00AF3D33" w:rsidRPr="00F07599" w:rsidRDefault="00AF3D33" w:rsidP="00AF3D33">
      <w:r w:rsidRPr="00A805A5">
        <w:t>Please note VAT is charged on memorials only. No VAT is charged on interments</w:t>
      </w:r>
      <w:r w:rsidR="00165017">
        <w:t>, memorial permits</w:t>
      </w:r>
      <w:r w:rsidRPr="00A805A5">
        <w:t xml:space="preserve"> or exclusive rights</w:t>
      </w:r>
      <w:r w:rsidR="00165017">
        <w:t xml:space="preserve"> of burials.</w:t>
      </w:r>
    </w:p>
    <w:p w14:paraId="1097968A" w14:textId="77777777" w:rsidR="00172C2F" w:rsidRDefault="00172C2F">
      <w:pPr>
        <w:rPr>
          <w:b/>
          <w:sz w:val="28"/>
          <w:szCs w:val="28"/>
        </w:rPr>
      </w:pPr>
      <w:r>
        <w:rPr>
          <w:b/>
          <w:sz w:val="28"/>
          <w:szCs w:val="28"/>
        </w:rPr>
        <w:br w:type="page"/>
      </w:r>
    </w:p>
    <w:p w14:paraId="2556B68C" w14:textId="77777777" w:rsidR="007822F9" w:rsidRDefault="007822F9" w:rsidP="00024F6F">
      <w:pPr>
        <w:jc w:val="center"/>
        <w:rPr>
          <w:b/>
          <w:sz w:val="28"/>
          <w:szCs w:val="28"/>
        </w:rPr>
      </w:pPr>
    </w:p>
    <w:p w14:paraId="573D4E07" w14:textId="7D1B6D64" w:rsidR="00D82FF2" w:rsidRDefault="00B849E1" w:rsidP="00024F6F">
      <w:pPr>
        <w:jc w:val="center"/>
        <w:rPr>
          <w:b/>
          <w:sz w:val="28"/>
          <w:szCs w:val="28"/>
        </w:rPr>
      </w:pPr>
      <w:r w:rsidRPr="00774B8B">
        <w:rPr>
          <w:b/>
          <w:sz w:val="28"/>
          <w:szCs w:val="28"/>
        </w:rPr>
        <w:t>Memorial Fees</w:t>
      </w:r>
      <w:r w:rsidR="00AB2C39" w:rsidRPr="00774B8B">
        <w:rPr>
          <w:b/>
          <w:sz w:val="28"/>
          <w:szCs w:val="28"/>
        </w:rPr>
        <w:t xml:space="preserve"> </w:t>
      </w:r>
      <w:r w:rsidR="007822F9">
        <w:rPr>
          <w:b/>
          <w:sz w:val="28"/>
          <w:szCs w:val="28"/>
        </w:rPr>
        <w:t>in Garden of Remembrance</w:t>
      </w:r>
    </w:p>
    <w:p w14:paraId="12E8ED61" w14:textId="77777777" w:rsidR="007822F9" w:rsidRPr="00024F6F" w:rsidRDefault="007822F9" w:rsidP="00024F6F">
      <w:pPr>
        <w:jc w:val="center"/>
        <w:rPr>
          <w:b/>
          <w:sz w:val="28"/>
          <w:szCs w:val="28"/>
        </w:rPr>
      </w:pPr>
    </w:p>
    <w:p w14:paraId="4DB48272" w14:textId="77777777" w:rsidR="006C3A49" w:rsidRPr="00774B8B" w:rsidRDefault="006C3A49" w:rsidP="00A94DF4">
      <w:pPr>
        <w:spacing w:line="240" w:lineRule="auto"/>
        <w:jc w:val="both"/>
        <w:rPr>
          <w:sz w:val="2"/>
          <w:szCs w:val="2"/>
        </w:rPr>
      </w:pPr>
    </w:p>
    <w:p w14:paraId="33BFC317" w14:textId="77777777" w:rsidR="00BC0904" w:rsidRPr="00774B8B" w:rsidRDefault="00BC0904" w:rsidP="00D82FF2">
      <w:pPr>
        <w:spacing w:line="240" w:lineRule="auto"/>
        <w:rPr>
          <w:sz w:val="2"/>
          <w:szCs w:val="8"/>
        </w:rPr>
      </w:pPr>
    </w:p>
    <w:p w14:paraId="00DB1F1B" w14:textId="71450E32" w:rsidR="00B849E1" w:rsidRPr="00774B8B" w:rsidRDefault="00B849E1" w:rsidP="008B7823">
      <w:pPr>
        <w:rPr>
          <w:sz w:val="8"/>
          <w:szCs w:val="8"/>
        </w:rPr>
      </w:pPr>
    </w:p>
    <w:tbl>
      <w:tblPr>
        <w:tblStyle w:val="TableGrid"/>
        <w:tblW w:w="10497" w:type="dxa"/>
        <w:jc w:val="center"/>
        <w:tblLook w:val="04A0" w:firstRow="1" w:lastRow="0" w:firstColumn="1" w:lastColumn="0" w:noHBand="0" w:noVBand="1"/>
      </w:tblPr>
      <w:tblGrid>
        <w:gridCol w:w="6941"/>
        <w:gridCol w:w="2126"/>
        <w:gridCol w:w="1430"/>
      </w:tblGrid>
      <w:tr w:rsidR="00774B8B" w:rsidRPr="00774B8B" w14:paraId="06B39967" w14:textId="159FB3BC" w:rsidTr="00346FA7">
        <w:trPr>
          <w:trHeight w:val="1283"/>
          <w:jc w:val="center"/>
        </w:trPr>
        <w:tc>
          <w:tcPr>
            <w:tcW w:w="6941" w:type="dxa"/>
            <w:tcBorders>
              <w:bottom w:val="single" w:sz="4" w:space="0" w:color="auto"/>
            </w:tcBorders>
            <w:shd w:val="clear" w:color="auto" w:fill="95B3D7" w:themeFill="accent1" w:themeFillTint="99"/>
            <w:vAlign w:val="center"/>
          </w:tcPr>
          <w:p w14:paraId="2341903B" w14:textId="2132E41A" w:rsidR="00E90BFF" w:rsidRDefault="00E90BFF" w:rsidP="00CC7315">
            <w:pPr>
              <w:jc w:val="center"/>
              <w:rPr>
                <w:rFonts w:cstheme="minorHAnsi"/>
                <w:b/>
              </w:rPr>
            </w:pPr>
            <w:r w:rsidRPr="00774B8B">
              <w:rPr>
                <w:rFonts w:cstheme="minorHAnsi"/>
                <w:b/>
              </w:rPr>
              <w:t>Memorial</w:t>
            </w:r>
            <w:r w:rsidR="00E40BBB">
              <w:rPr>
                <w:rFonts w:cstheme="minorHAnsi"/>
                <w:b/>
              </w:rPr>
              <w:t xml:space="preserve">s </w:t>
            </w:r>
            <w:r w:rsidR="00E40BBB" w:rsidRPr="00774B8B">
              <w:rPr>
                <w:rFonts w:cstheme="minorHAnsi"/>
                <w:b/>
              </w:rPr>
              <w:t xml:space="preserve">– prices include VAT </w:t>
            </w:r>
            <w:r w:rsidR="006A6DBD">
              <w:rPr>
                <w:rFonts w:cstheme="minorHAnsi"/>
                <w:b/>
              </w:rPr>
              <w:t xml:space="preserve">and are </w:t>
            </w:r>
            <w:r w:rsidR="00E40BBB" w:rsidRPr="00774B8B">
              <w:rPr>
                <w:rFonts w:cstheme="minorHAnsi"/>
                <w:b/>
              </w:rPr>
              <w:t>for memorial only</w:t>
            </w:r>
          </w:p>
          <w:p w14:paraId="56E60D6B" w14:textId="4FF9A573" w:rsidR="00910DBB" w:rsidRPr="00774B8B" w:rsidRDefault="00910DBB" w:rsidP="00CC7315">
            <w:pPr>
              <w:jc w:val="center"/>
              <w:rPr>
                <w:rFonts w:cstheme="minorHAnsi"/>
                <w:b/>
              </w:rPr>
            </w:pPr>
          </w:p>
        </w:tc>
        <w:tc>
          <w:tcPr>
            <w:tcW w:w="2126" w:type="dxa"/>
            <w:tcBorders>
              <w:bottom w:val="single" w:sz="4" w:space="0" w:color="auto"/>
            </w:tcBorders>
            <w:shd w:val="clear" w:color="auto" w:fill="95B3D7" w:themeFill="accent1" w:themeFillTint="99"/>
            <w:vAlign w:val="center"/>
          </w:tcPr>
          <w:p w14:paraId="744178D8" w14:textId="7A6EB00E" w:rsidR="00E90BFF" w:rsidRPr="00774B8B" w:rsidRDefault="00013A3F" w:rsidP="009428C3">
            <w:pPr>
              <w:jc w:val="center"/>
              <w:rPr>
                <w:rFonts w:cstheme="minorHAnsi"/>
                <w:b/>
              </w:rPr>
            </w:pPr>
            <w:r>
              <w:rPr>
                <w:b/>
              </w:rPr>
              <w:t>Fees – including Church Crookham or Elvetham Heath</w:t>
            </w:r>
          </w:p>
        </w:tc>
        <w:tc>
          <w:tcPr>
            <w:tcW w:w="1430" w:type="dxa"/>
            <w:tcBorders>
              <w:bottom w:val="single" w:sz="4" w:space="0" w:color="auto"/>
            </w:tcBorders>
            <w:shd w:val="clear" w:color="auto" w:fill="95B3D7" w:themeFill="accent1" w:themeFillTint="99"/>
            <w:vAlign w:val="center"/>
          </w:tcPr>
          <w:p w14:paraId="65577325" w14:textId="2F235B34" w:rsidR="009428C3" w:rsidRDefault="00013A3F" w:rsidP="009428C3">
            <w:pPr>
              <w:jc w:val="center"/>
              <w:rPr>
                <w:rFonts w:cstheme="minorHAnsi"/>
                <w:b/>
              </w:rPr>
            </w:pPr>
            <w:r>
              <w:rPr>
                <w:rFonts w:cstheme="minorHAnsi"/>
                <w:b/>
              </w:rPr>
              <w:t>Fleet Town</w:t>
            </w:r>
          </w:p>
          <w:p w14:paraId="2ABEEB0C" w14:textId="77788371" w:rsidR="00E90BFF" w:rsidRPr="00774B8B" w:rsidRDefault="00013A3F" w:rsidP="009B0610">
            <w:pPr>
              <w:jc w:val="center"/>
              <w:rPr>
                <w:rFonts w:cstheme="minorHAnsi"/>
                <w:b/>
              </w:rPr>
            </w:pPr>
            <w:r>
              <w:rPr>
                <w:rFonts w:cstheme="minorHAnsi"/>
                <w:b/>
              </w:rPr>
              <w:t xml:space="preserve">Council resident </w:t>
            </w:r>
          </w:p>
        </w:tc>
      </w:tr>
      <w:tr w:rsidR="005347CF" w:rsidRPr="00774B8B" w14:paraId="57AF1475" w14:textId="794BE43A" w:rsidTr="00015855">
        <w:trPr>
          <w:trHeight w:val="424"/>
          <w:jc w:val="center"/>
        </w:trPr>
        <w:tc>
          <w:tcPr>
            <w:tcW w:w="10497" w:type="dxa"/>
            <w:gridSpan w:val="3"/>
            <w:tcBorders>
              <w:bottom w:val="single" w:sz="4" w:space="0" w:color="auto"/>
            </w:tcBorders>
            <w:shd w:val="clear" w:color="auto" w:fill="C6D9F1" w:themeFill="text2" w:themeFillTint="33"/>
            <w:vAlign w:val="center"/>
          </w:tcPr>
          <w:p w14:paraId="43AD417A" w14:textId="77777777" w:rsidR="00502A0A" w:rsidRDefault="005347CF" w:rsidP="00C73420">
            <w:pPr>
              <w:jc w:val="center"/>
              <w:rPr>
                <w:rFonts w:cstheme="minorHAnsi"/>
                <w:b/>
              </w:rPr>
            </w:pPr>
            <w:r w:rsidRPr="00774B8B">
              <w:rPr>
                <w:rFonts w:cstheme="minorHAnsi"/>
                <w:b/>
              </w:rPr>
              <w:t xml:space="preserve">Sanctum </w:t>
            </w:r>
            <w:r w:rsidR="00502A0A">
              <w:rPr>
                <w:rFonts w:cstheme="minorHAnsi"/>
                <w:b/>
              </w:rPr>
              <w:t xml:space="preserve">2000 </w:t>
            </w:r>
            <w:r w:rsidRPr="00774B8B">
              <w:rPr>
                <w:rFonts w:cstheme="minorHAnsi"/>
                <w:b/>
              </w:rPr>
              <w:t xml:space="preserve">Memorial vault </w:t>
            </w:r>
            <w:r>
              <w:rPr>
                <w:rFonts w:cstheme="minorHAnsi"/>
                <w:b/>
              </w:rPr>
              <w:t>only</w:t>
            </w:r>
          </w:p>
          <w:p w14:paraId="6905D088" w14:textId="167BAB7B" w:rsidR="005347CF" w:rsidRDefault="005347CF" w:rsidP="00CC7315">
            <w:pPr>
              <w:jc w:val="center"/>
              <w:rPr>
                <w:rFonts w:cstheme="minorHAnsi"/>
                <w:b/>
              </w:rPr>
            </w:pPr>
            <w:r>
              <w:rPr>
                <w:rFonts w:cstheme="minorHAnsi"/>
                <w:b/>
              </w:rPr>
              <w:t>Artwork and photo plaque cost to be confirmed</w:t>
            </w:r>
          </w:p>
          <w:p w14:paraId="6F7F801A" w14:textId="431677AB" w:rsidR="007822F9" w:rsidRPr="00774B8B" w:rsidRDefault="00C73420" w:rsidP="00CC7315">
            <w:pPr>
              <w:jc w:val="center"/>
              <w:rPr>
                <w:rFonts w:cstheme="minorHAnsi"/>
                <w:b/>
              </w:rPr>
            </w:pPr>
            <w:r>
              <w:rPr>
                <w:rFonts w:cstheme="minorHAnsi"/>
                <w:b/>
              </w:rPr>
              <w:t>Not including interment fee</w:t>
            </w:r>
          </w:p>
        </w:tc>
      </w:tr>
      <w:tr w:rsidR="00774B8B" w:rsidRPr="00774B8B" w14:paraId="167A2946" w14:textId="0962492E" w:rsidTr="00015855">
        <w:trPr>
          <w:trHeight w:val="526"/>
          <w:jc w:val="center"/>
        </w:trPr>
        <w:tc>
          <w:tcPr>
            <w:tcW w:w="6941" w:type="dxa"/>
          </w:tcPr>
          <w:p w14:paraId="1A4D6B46" w14:textId="125D0F0B" w:rsidR="00A943B0" w:rsidRPr="00015855" w:rsidRDefault="00A943B0" w:rsidP="00E6264E">
            <w:pPr>
              <w:jc w:val="center"/>
              <w:rPr>
                <w:rFonts w:cstheme="minorHAnsi"/>
              </w:rPr>
            </w:pPr>
            <w:bookmarkStart w:id="0" w:name="_Hlk129166633"/>
            <w:r w:rsidRPr="00015855">
              <w:rPr>
                <w:rFonts w:cstheme="minorHAnsi"/>
              </w:rPr>
              <w:t>Lease for 25 years to include lettering up to 80 letters. Further lettering £</w:t>
            </w:r>
            <w:r w:rsidR="00565BCA" w:rsidRPr="00015855">
              <w:rPr>
                <w:rFonts w:cstheme="minorHAnsi"/>
              </w:rPr>
              <w:t>2.00</w:t>
            </w:r>
            <w:r w:rsidRPr="00015855">
              <w:rPr>
                <w:rFonts w:cstheme="minorHAnsi"/>
              </w:rPr>
              <w:t xml:space="preserve"> + VAT per letter.  </w:t>
            </w:r>
          </w:p>
        </w:tc>
        <w:tc>
          <w:tcPr>
            <w:tcW w:w="2126" w:type="dxa"/>
            <w:vAlign w:val="center"/>
          </w:tcPr>
          <w:p w14:paraId="5902B3EC" w14:textId="174BAA7C" w:rsidR="00A943B0" w:rsidRPr="00015855" w:rsidRDefault="00A943B0" w:rsidP="00A943B0">
            <w:pPr>
              <w:jc w:val="center"/>
              <w:rPr>
                <w:rFonts w:cstheme="minorHAnsi"/>
              </w:rPr>
            </w:pPr>
            <w:r w:rsidRPr="00015855">
              <w:rPr>
                <w:rFonts w:cstheme="minorHAnsi"/>
              </w:rPr>
              <w:t>£</w:t>
            </w:r>
            <w:r w:rsidR="007D0CBF" w:rsidRPr="00015855">
              <w:rPr>
                <w:rFonts w:cstheme="minorHAnsi"/>
              </w:rPr>
              <w:t>1</w:t>
            </w:r>
            <w:r w:rsidR="007B09AA" w:rsidRPr="00015855">
              <w:rPr>
                <w:rFonts w:cstheme="minorHAnsi"/>
              </w:rPr>
              <w:t>,790</w:t>
            </w:r>
          </w:p>
        </w:tc>
        <w:tc>
          <w:tcPr>
            <w:tcW w:w="1430" w:type="dxa"/>
            <w:vAlign w:val="center"/>
          </w:tcPr>
          <w:p w14:paraId="1A9E1433" w14:textId="0C2E4143" w:rsidR="00A943B0" w:rsidRPr="00015855" w:rsidRDefault="00A943B0" w:rsidP="00A943B0">
            <w:pPr>
              <w:jc w:val="center"/>
              <w:rPr>
                <w:rFonts w:cstheme="minorHAnsi"/>
              </w:rPr>
            </w:pPr>
            <w:r w:rsidRPr="00015855">
              <w:rPr>
                <w:rFonts w:cstheme="minorHAnsi"/>
              </w:rPr>
              <w:t>£1</w:t>
            </w:r>
            <w:r w:rsidR="00BF3D3F" w:rsidRPr="00015855">
              <w:rPr>
                <w:rFonts w:cstheme="minorHAnsi"/>
              </w:rPr>
              <w:t>,</w:t>
            </w:r>
            <w:r w:rsidR="007D0CBF" w:rsidRPr="00015855">
              <w:rPr>
                <w:rFonts w:cstheme="minorHAnsi"/>
              </w:rPr>
              <w:t>7</w:t>
            </w:r>
            <w:r w:rsidR="00323697" w:rsidRPr="00015855">
              <w:rPr>
                <w:rFonts w:cstheme="minorHAnsi"/>
              </w:rPr>
              <w:t>60</w:t>
            </w:r>
          </w:p>
        </w:tc>
      </w:tr>
      <w:tr w:rsidR="00774B8B" w:rsidRPr="00774B8B" w14:paraId="65AB6AC0" w14:textId="24DBB535" w:rsidTr="00015855">
        <w:trPr>
          <w:jc w:val="center"/>
        </w:trPr>
        <w:tc>
          <w:tcPr>
            <w:tcW w:w="6941" w:type="dxa"/>
          </w:tcPr>
          <w:p w14:paraId="678E1681" w14:textId="0B50DC91" w:rsidR="00A943B0" w:rsidRPr="00015855" w:rsidRDefault="00A943B0" w:rsidP="00E6264E">
            <w:pPr>
              <w:jc w:val="center"/>
              <w:rPr>
                <w:rFonts w:cstheme="minorHAnsi"/>
              </w:rPr>
            </w:pPr>
            <w:r w:rsidRPr="00015855">
              <w:rPr>
                <w:rFonts w:cstheme="minorHAnsi"/>
              </w:rPr>
              <w:t>Lease for 50 years to include lettering up to 80 letters.  Further lettering £</w:t>
            </w:r>
            <w:r w:rsidR="00565BCA" w:rsidRPr="00015855">
              <w:rPr>
                <w:rFonts w:cstheme="minorHAnsi"/>
              </w:rPr>
              <w:t>2.00</w:t>
            </w:r>
            <w:r w:rsidRPr="00015855">
              <w:rPr>
                <w:rFonts w:cstheme="minorHAnsi"/>
              </w:rPr>
              <w:t xml:space="preserve"> + VAT per letter.</w:t>
            </w:r>
          </w:p>
        </w:tc>
        <w:tc>
          <w:tcPr>
            <w:tcW w:w="2126" w:type="dxa"/>
            <w:vAlign w:val="center"/>
          </w:tcPr>
          <w:p w14:paraId="11CE824F" w14:textId="236E078E" w:rsidR="00A943B0" w:rsidRPr="00015855" w:rsidRDefault="00A943B0" w:rsidP="00A943B0">
            <w:pPr>
              <w:jc w:val="center"/>
              <w:rPr>
                <w:rFonts w:cstheme="minorHAnsi"/>
              </w:rPr>
            </w:pPr>
            <w:r w:rsidRPr="00015855">
              <w:rPr>
                <w:rFonts w:cstheme="minorHAnsi"/>
              </w:rPr>
              <w:t>£2,</w:t>
            </w:r>
            <w:r w:rsidR="00E6264E" w:rsidRPr="00015855">
              <w:rPr>
                <w:rFonts w:cstheme="minorHAnsi"/>
              </w:rPr>
              <w:t>46</w:t>
            </w:r>
            <w:r w:rsidR="00656629" w:rsidRPr="00015855">
              <w:rPr>
                <w:rFonts w:cstheme="minorHAnsi"/>
              </w:rPr>
              <w:t>5</w:t>
            </w:r>
          </w:p>
        </w:tc>
        <w:tc>
          <w:tcPr>
            <w:tcW w:w="1430" w:type="dxa"/>
            <w:vAlign w:val="center"/>
          </w:tcPr>
          <w:p w14:paraId="1BC37E9C" w14:textId="46C1A9C2" w:rsidR="00A943B0" w:rsidRPr="00015855" w:rsidRDefault="00A943B0" w:rsidP="00A943B0">
            <w:pPr>
              <w:jc w:val="center"/>
              <w:rPr>
                <w:rFonts w:cstheme="minorHAnsi"/>
              </w:rPr>
            </w:pPr>
            <w:r w:rsidRPr="00015855">
              <w:rPr>
                <w:rFonts w:cstheme="minorHAnsi"/>
              </w:rPr>
              <w:t>£2,</w:t>
            </w:r>
            <w:r w:rsidR="00015855" w:rsidRPr="00015855">
              <w:rPr>
                <w:rFonts w:cstheme="minorHAnsi"/>
              </w:rPr>
              <w:t>42</w:t>
            </w:r>
            <w:r w:rsidR="00E6264E" w:rsidRPr="00015855">
              <w:rPr>
                <w:rFonts w:cstheme="minorHAnsi"/>
              </w:rPr>
              <w:t>0</w:t>
            </w:r>
          </w:p>
        </w:tc>
      </w:tr>
      <w:tr w:rsidR="00774B8B" w:rsidRPr="00774B8B" w14:paraId="25DDB891" w14:textId="6C915392" w:rsidTr="00346FA7">
        <w:trPr>
          <w:trHeight w:val="592"/>
          <w:jc w:val="center"/>
        </w:trPr>
        <w:tc>
          <w:tcPr>
            <w:tcW w:w="6941" w:type="dxa"/>
            <w:tcBorders>
              <w:bottom w:val="single" w:sz="4" w:space="0" w:color="auto"/>
            </w:tcBorders>
            <w:vAlign w:val="center"/>
          </w:tcPr>
          <w:p w14:paraId="7C2B440D" w14:textId="290112CD" w:rsidR="00A943B0" w:rsidRPr="004A3A17" w:rsidRDefault="003463EA" w:rsidP="003463EA">
            <w:pPr>
              <w:jc w:val="center"/>
              <w:rPr>
                <w:rFonts w:cstheme="minorHAnsi"/>
                <w:sz w:val="8"/>
              </w:rPr>
            </w:pPr>
            <w:r w:rsidRPr="004A3A17">
              <w:rPr>
                <w:rFonts w:cstheme="minorHAnsi"/>
              </w:rPr>
              <w:t>Additional</w:t>
            </w:r>
            <w:r w:rsidR="00A943B0" w:rsidRPr="004A3A17">
              <w:rPr>
                <w:rFonts w:cstheme="minorHAnsi"/>
              </w:rPr>
              <w:t xml:space="preserve"> inscription (if room has been left).  </w:t>
            </w:r>
          </w:p>
        </w:tc>
        <w:tc>
          <w:tcPr>
            <w:tcW w:w="2126" w:type="dxa"/>
            <w:tcBorders>
              <w:bottom w:val="single" w:sz="4" w:space="0" w:color="auto"/>
            </w:tcBorders>
            <w:vAlign w:val="center"/>
          </w:tcPr>
          <w:p w14:paraId="0A777768" w14:textId="2030A71C" w:rsidR="00A943B0" w:rsidRPr="004A3A17" w:rsidRDefault="00A943B0" w:rsidP="00A943B0">
            <w:pPr>
              <w:jc w:val="center"/>
              <w:rPr>
                <w:rFonts w:cstheme="minorHAnsi"/>
              </w:rPr>
            </w:pPr>
            <w:r w:rsidRPr="004A3A17">
              <w:rPr>
                <w:rFonts w:cstheme="minorHAnsi"/>
              </w:rPr>
              <w:t>£</w:t>
            </w:r>
            <w:r w:rsidR="00800D27" w:rsidRPr="004A3A17">
              <w:rPr>
                <w:rFonts w:cstheme="minorHAnsi"/>
              </w:rPr>
              <w:t>255</w:t>
            </w:r>
          </w:p>
        </w:tc>
        <w:tc>
          <w:tcPr>
            <w:tcW w:w="1430" w:type="dxa"/>
            <w:tcBorders>
              <w:bottom w:val="single" w:sz="4" w:space="0" w:color="auto"/>
            </w:tcBorders>
            <w:vAlign w:val="center"/>
          </w:tcPr>
          <w:p w14:paraId="1E3FE7E0" w14:textId="4B109116" w:rsidR="00A943B0" w:rsidRPr="004A3A17" w:rsidRDefault="00A943B0" w:rsidP="00A943B0">
            <w:pPr>
              <w:jc w:val="center"/>
              <w:rPr>
                <w:rFonts w:cstheme="minorHAnsi"/>
              </w:rPr>
            </w:pPr>
            <w:r w:rsidRPr="004A3A17">
              <w:rPr>
                <w:rFonts w:cstheme="minorHAnsi"/>
              </w:rPr>
              <w:t>£</w:t>
            </w:r>
            <w:r w:rsidR="00800D27" w:rsidRPr="004A3A17">
              <w:rPr>
                <w:rFonts w:cstheme="minorHAnsi"/>
              </w:rPr>
              <w:t>175</w:t>
            </w:r>
          </w:p>
        </w:tc>
      </w:tr>
      <w:tr w:rsidR="002221BF" w:rsidRPr="00774B8B" w14:paraId="47EFCB2A" w14:textId="14AF3C24" w:rsidTr="001F13CC">
        <w:trPr>
          <w:trHeight w:val="342"/>
          <w:jc w:val="center"/>
        </w:trPr>
        <w:tc>
          <w:tcPr>
            <w:tcW w:w="10497" w:type="dxa"/>
            <w:gridSpan w:val="3"/>
            <w:shd w:val="clear" w:color="auto" w:fill="DBE5F1" w:themeFill="accent1" w:themeFillTint="33"/>
            <w:vAlign w:val="center"/>
          </w:tcPr>
          <w:p w14:paraId="3A1E8010" w14:textId="73076180" w:rsidR="002221BF" w:rsidRDefault="002221BF" w:rsidP="00C73420">
            <w:pPr>
              <w:jc w:val="center"/>
              <w:rPr>
                <w:rFonts w:cstheme="minorHAnsi"/>
                <w:b/>
              </w:rPr>
            </w:pPr>
            <w:r w:rsidRPr="00774B8B">
              <w:rPr>
                <w:rFonts w:cstheme="minorHAnsi"/>
                <w:b/>
              </w:rPr>
              <w:t xml:space="preserve">Kerb block memorial around pathways </w:t>
            </w:r>
            <w:r>
              <w:rPr>
                <w:rFonts w:cstheme="minorHAnsi"/>
                <w:b/>
              </w:rPr>
              <w:t>– Memorial only</w:t>
            </w:r>
          </w:p>
          <w:p w14:paraId="61703D52" w14:textId="3B50C1B2" w:rsidR="002221BF" w:rsidRDefault="002221BF" w:rsidP="00A943B0">
            <w:pPr>
              <w:jc w:val="center"/>
              <w:rPr>
                <w:rFonts w:cstheme="minorHAnsi"/>
                <w:b/>
              </w:rPr>
            </w:pPr>
            <w:r>
              <w:rPr>
                <w:rFonts w:cstheme="minorHAnsi"/>
                <w:b/>
              </w:rPr>
              <w:t>Artwork and photo cost to be confirmed</w:t>
            </w:r>
          </w:p>
          <w:p w14:paraId="21A2FAA9" w14:textId="44D56A62" w:rsidR="002221BF" w:rsidRPr="00774B8B" w:rsidRDefault="00C73420" w:rsidP="00A943B0">
            <w:pPr>
              <w:jc w:val="center"/>
              <w:rPr>
                <w:rFonts w:cstheme="minorHAnsi"/>
                <w:b/>
              </w:rPr>
            </w:pPr>
            <w:r>
              <w:rPr>
                <w:rFonts w:cstheme="minorHAnsi"/>
                <w:b/>
              </w:rPr>
              <w:t>Not including interment fees</w:t>
            </w:r>
          </w:p>
        </w:tc>
      </w:tr>
      <w:tr w:rsidR="00774B8B" w:rsidRPr="00774B8B" w14:paraId="7855286E" w14:textId="0476E71C" w:rsidTr="00346FA7">
        <w:trPr>
          <w:trHeight w:val="495"/>
          <w:jc w:val="center"/>
        </w:trPr>
        <w:tc>
          <w:tcPr>
            <w:tcW w:w="6941" w:type="dxa"/>
            <w:vAlign w:val="center"/>
          </w:tcPr>
          <w:p w14:paraId="0DBEAB49" w14:textId="77777777" w:rsidR="00C73420" w:rsidRDefault="00C73420" w:rsidP="008D78BD">
            <w:pPr>
              <w:jc w:val="center"/>
              <w:rPr>
                <w:rFonts w:cstheme="minorHAnsi"/>
              </w:rPr>
            </w:pPr>
          </w:p>
          <w:p w14:paraId="05D72274" w14:textId="2174827D" w:rsidR="00A943B0" w:rsidRDefault="00A943B0" w:rsidP="008D78BD">
            <w:pPr>
              <w:jc w:val="center"/>
              <w:rPr>
                <w:rFonts w:cstheme="minorHAnsi"/>
              </w:rPr>
            </w:pPr>
            <w:r w:rsidRPr="00774B8B">
              <w:rPr>
                <w:rFonts w:cstheme="minorHAnsi"/>
              </w:rPr>
              <w:t>Lease for 25 years to include lettering. Artwork</w:t>
            </w:r>
            <w:r w:rsidR="00FE3A58">
              <w:rPr>
                <w:rFonts w:cstheme="minorHAnsi"/>
              </w:rPr>
              <w:t xml:space="preserve"> and photo</w:t>
            </w:r>
            <w:r w:rsidRPr="00774B8B">
              <w:rPr>
                <w:rFonts w:cstheme="minorHAnsi"/>
              </w:rPr>
              <w:t xml:space="preserve"> cost to be confirmed. </w:t>
            </w:r>
          </w:p>
          <w:p w14:paraId="1DF22A12" w14:textId="33363024" w:rsidR="002221BF" w:rsidRPr="00774B8B" w:rsidRDefault="002221BF" w:rsidP="008D78BD">
            <w:pPr>
              <w:jc w:val="center"/>
              <w:rPr>
                <w:rFonts w:cstheme="minorHAnsi"/>
              </w:rPr>
            </w:pPr>
          </w:p>
        </w:tc>
        <w:tc>
          <w:tcPr>
            <w:tcW w:w="2126" w:type="dxa"/>
            <w:vAlign w:val="center"/>
          </w:tcPr>
          <w:p w14:paraId="72BDC962" w14:textId="70E5D9D4" w:rsidR="00A943B0" w:rsidRPr="00774B8B" w:rsidRDefault="00A943B0" w:rsidP="00A943B0">
            <w:pPr>
              <w:jc w:val="center"/>
              <w:rPr>
                <w:rFonts w:cstheme="minorHAnsi"/>
              </w:rPr>
            </w:pPr>
            <w:r w:rsidRPr="00774B8B">
              <w:rPr>
                <w:rFonts w:cstheme="minorHAnsi"/>
              </w:rPr>
              <w:t>£</w:t>
            </w:r>
            <w:r w:rsidR="003745C9" w:rsidRPr="00774B8B">
              <w:rPr>
                <w:rFonts w:cstheme="minorHAnsi"/>
              </w:rPr>
              <w:t>8</w:t>
            </w:r>
            <w:r w:rsidR="00B2608A" w:rsidRPr="00774B8B">
              <w:rPr>
                <w:rFonts w:cstheme="minorHAnsi"/>
              </w:rPr>
              <w:t>65</w:t>
            </w:r>
          </w:p>
        </w:tc>
        <w:tc>
          <w:tcPr>
            <w:tcW w:w="1430" w:type="dxa"/>
            <w:vAlign w:val="center"/>
          </w:tcPr>
          <w:p w14:paraId="608CDC1C" w14:textId="5AE757D0" w:rsidR="00A943B0" w:rsidRPr="00774B8B" w:rsidRDefault="00A943B0" w:rsidP="00A943B0">
            <w:pPr>
              <w:jc w:val="center"/>
              <w:rPr>
                <w:rFonts w:cstheme="minorHAnsi"/>
              </w:rPr>
            </w:pPr>
            <w:r w:rsidRPr="00774B8B">
              <w:rPr>
                <w:rFonts w:cstheme="minorHAnsi"/>
              </w:rPr>
              <w:t xml:space="preserve"> £</w:t>
            </w:r>
            <w:r w:rsidR="00FE15D2" w:rsidRPr="00774B8B">
              <w:rPr>
                <w:rFonts w:cstheme="minorHAnsi"/>
              </w:rPr>
              <w:t>7</w:t>
            </w:r>
            <w:r w:rsidR="00B2608A" w:rsidRPr="00774B8B">
              <w:rPr>
                <w:rFonts w:cstheme="minorHAnsi"/>
              </w:rPr>
              <w:t>3</w:t>
            </w:r>
            <w:r w:rsidR="00FE15D2" w:rsidRPr="00774B8B">
              <w:rPr>
                <w:rFonts w:cstheme="minorHAnsi"/>
              </w:rPr>
              <w:t>0</w:t>
            </w:r>
          </w:p>
        </w:tc>
      </w:tr>
      <w:tr w:rsidR="002221BF" w:rsidRPr="00774B8B" w14:paraId="58AD5082" w14:textId="755CEDDD" w:rsidTr="00681D21">
        <w:trPr>
          <w:trHeight w:val="315"/>
          <w:jc w:val="center"/>
        </w:trPr>
        <w:tc>
          <w:tcPr>
            <w:tcW w:w="10497" w:type="dxa"/>
            <w:gridSpan w:val="3"/>
            <w:shd w:val="clear" w:color="auto" w:fill="DBE5F1" w:themeFill="accent1" w:themeFillTint="33"/>
            <w:vAlign w:val="center"/>
          </w:tcPr>
          <w:p w14:paraId="354CB096" w14:textId="79FAA564" w:rsidR="002221BF" w:rsidRDefault="002221BF" w:rsidP="00C73420">
            <w:pPr>
              <w:jc w:val="center"/>
              <w:rPr>
                <w:rFonts w:cstheme="minorHAnsi"/>
                <w:b/>
              </w:rPr>
            </w:pPr>
            <w:r>
              <w:rPr>
                <w:rFonts w:cstheme="minorHAnsi"/>
                <w:b/>
              </w:rPr>
              <w:t xml:space="preserve">Plant and </w:t>
            </w:r>
            <w:r w:rsidRPr="00774B8B">
              <w:rPr>
                <w:rFonts w:cstheme="minorHAnsi"/>
                <w:b/>
              </w:rPr>
              <w:t>Rose memorial</w:t>
            </w:r>
            <w:r>
              <w:rPr>
                <w:rFonts w:cstheme="minorHAnsi"/>
                <w:b/>
              </w:rPr>
              <w:t xml:space="preserve"> only </w:t>
            </w:r>
            <w:r w:rsidR="0018489F">
              <w:rPr>
                <w:rFonts w:cstheme="minorHAnsi"/>
                <w:b/>
              </w:rPr>
              <w:t>in dedicated areas</w:t>
            </w:r>
          </w:p>
          <w:p w14:paraId="5222FE18" w14:textId="77777777" w:rsidR="002221BF" w:rsidRDefault="009B7BBA" w:rsidP="00A943B0">
            <w:pPr>
              <w:jc w:val="center"/>
              <w:rPr>
                <w:rFonts w:cstheme="minorHAnsi"/>
                <w:b/>
              </w:rPr>
            </w:pPr>
            <w:r>
              <w:rPr>
                <w:rFonts w:cstheme="minorHAnsi"/>
                <w:b/>
              </w:rPr>
              <w:t>Choice of 6</w:t>
            </w:r>
            <w:r w:rsidR="006A6DBD">
              <w:rPr>
                <w:rFonts w:cstheme="minorHAnsi"/>
                <w:b/>
              </w:rPr>
              <w:t xml:space="preserve"> x 4” or 7” x 5” granite plaque</w:t>
            </w:r>
          </w:p>
          <w:p w14:paraId="4EB5D3F2" w14:textId="77777777" w:rsidR="006A6DBD" w:rsidRDefault="006A6DBD" w:rsidP="00A943B0">
            <w:pPr>
              <w:jc w:val="center"/>
              <w:rPr>
                <w:rFonts w:cstheme="minorHAnsi"/>
                <w:b/>
              </w:rPr>
            </w:pPr>
            <w:r>
              <w:rPr>
                <w:rFonts w:cstheme="minorHAnsi"/>
                <w:b/>
              </w:rPr>
              <w:t>Artwork and photo cost to be confirmed</w:t>
            </w:r>
          </w:p>
          <w:p w14:paraId="188CA621" w14:textId="4B318884" w:rsidR="0018489F" w:rsidRDefault="0018489F" w:rsidP="00A943B0">
            <w:pPr>
              <w:jc w:val="center"/>
              <w:rPr>
                <w:rFonts w:cstheme="minorHAnsi"/>
                <w:b/>
              </w:rPr>
            </w:pPr>
            <w:r>
              <w:rPr>
                <w:rFonts w:cstheme="minorHAnsi"/>
                <w:b/>
              </w:rPr>
              <w:t>Plant/Rose supplied by family from approved list</w:t>
            </w:r>
          </w:p>
          <w:p w14:paraId="091E27C2" w14:textId="4A5F0D8A" w:rsidR="006A6DBD" w:rsidRPr="00774B8B" w:rsidRDefault="00C73420" w:rsidP="00A943B0">
            <w:pPr>
              <w:jc w:val="center"/>
              <w:rPr>
                <w:rFonts w:cstheme="minorHAnsi"/>
                <w:b/>
              </w:rPr>
            </w:pPr>
            <w:r>
              <w:rPr>
                <w:rFonts w:cstheme="minorHAnsi"/>
                <w:b/>
              </w:rPr>
              <w:t>Not including interment fees</w:t>
            </w:r>
          </w:p>
        </w:tc>
      </w:tr>
      <w:tr w:rsidR="00774B8B" w:rsidRPr="00774B8B" w14:paraId="0007C52E" w14:textId="3EDA20F4" w:rsidTr="00346FA7">
        <w:trPr>
          <w:trHeight w:val="425"/>
          <w:jc w:val="center"/>
        </w:trPr>
        <w:tc>
          <w:tcPr>
            <w:tcW w:w="6941" w:type="dxa"/>
            <w:tcBorders>
              <w:bottom w:val="single" w:sz="4" w:space="0" w:color="auto"/>
            </w:tcBorders>
            <w:vAlign w:val="center"/>
          </w:tcPr>
          <w:p w14:paraId="2A80B274" w14:textId="77777777" w:rsidR="00C73420" w:rsidRDefault="00C73420" w:rsidP="008D78BD">
            <w:pPr>
              <w:jc w:val="center"/>
              <w:rPr>
                <w:rFonts w:cstheme="minorHAnsi"/>
              </w:rPr>
            </w:pPr>
          </w:p>
          <w:p w14:paraId="1061152A" w14:textId="51B1BBDB" w:rsidR="008D78BD" w:rsidRDefault="00A943B0" w:rsidP="008D78BD">
            <w:pPr>
              <w:jc w:val="center"/>
              <w:rPr>
                <w:rFonts w:cstheme="minorHAnsi"/>
              </w:rPr>
            </w:pPr>
            <w:r w:rsidRPr="00774B8B">
              <w:rPr>
                <w:rFonts w:cstheme="minorHAnsi"/>
              </w:rPr>
              <w:t>Plant</w:t>
            </w:r>
            <w:r w:rsidR="009B7BBA">
              <w:rPr>
                <w:rFonts w:cstheme="minorHAnsi"/>
              </w:rPr>
              <w:t xml:space="preserve"> or Rose</w:t>
            </w:r>
            <w:r w:rsidRPr="00774B8B">
              <w:rPr>
                <w:rFonts w:cstheme="minorHAnsi"/>
              </w:rPr>
              <w:t xml:space="preserve"> memorial</w:t>
            </w:r>
            <w:r w:rsidR="009B7BBA">
              <w:rPr>
                <w:rFonts w:cstheme="minorHAnsi"/>
              </w:rPr>
              <w:t xml:space="preserve"> with</w:t>
            </w:r>
            <w:r w:rsidRPr="00774B8B">
              <w:rPr>
                <w:rFonts w:cstheme="minorHAnsi"/>
              </w:rPr>
              <w:t xml:space="preserve"> granite plaque </w:t>
            </w:r>
            <w:r w:rsidR="00C73420">
              <w:rPr>
                <w:rFonts w:cstheme="minorHAnsi"/>
              </w:rPr>
              <w:t>and</w:t>
            </w:r>
            <w:r w:rsidRPr="00774B8B">
              <w:rPr>
                <w:rFonts w:cstheme="minorHAnsi"/>
              </w:rPr>
              <w:t xml:space="preserve"> inscription. </w:t>
            </w:r>
          </w:p>
          <w:p w14:paraId="1D2FDBDD" w14:textId="77777777" w:rsidR="00C73420" w:rsidRPr="00774B8B" w:rsidRDefault="00C73420" w:rsidP="008D78BD">
            <w:pPr>
              <w:jc w:val="center"/>
              <w:rPr>
                <w:rFonts w:cstheme="minorHAnsi"/>
              </w:rPr>
            </w:pPr>
          </w:p>
          <w:p w14:paraId="6E36C3BB" w14:textId="09991AB3" w:rsidR="00A943B0" w:rsidRPr="00774B8B" w:rsidRDefault="00A943B0" w:rsidP="00C73420">
            <w:pPr>
              <w:jc w:val="center"/>
              <w:rPr>
                <w:rFonts w:cstheme="minorHAnsi"/>
                <w:sz w:val="4"/>
                <w:szCs w:val="4"/>
              </w:rPr>
            </w:pPr>
          </w:p>
        </w:tc>
        <w:tc>
          <w:tcPr>
            <w:tcW w:w="2126" w:type="dxa"/>
            <w:tcBorders>
              <w:bottom w:val="single" w:sz="4" w:space="0" w:color="auto"/>
            </w:tcBorders>
            <w:vAlign w:val="center"/>
          </w:tcPr>
          <w:p w14:paraId="45FFC3CF" w14:textId="18E84BA5" w:rsidR="00A943B0" w:rsidRPr="00774B8B" w:rsidRDefault="008D78BD" w:rsidP="00A943B0">
            <w:pPr>
              <w:jc w:val="center"/>
              <w:rPr>
                <w:rFonts w:cstheme="minorHAnsi"/>
              </w:rPr>
            </w:pPr>
            <w:r w:rsidRPr="00774B8B">
              <w:rPr>
                <w:rFonts w:cstheme="minorHAnsi"/>
              </w:rPr>
              <w:t>£</w:t>
            </w:r>
            <w:r w:rsidR="00CD234D">
              <w:rPr>
                <w:rFonts w:cstheme="minorHAnsi"/>
              </w:rPr>
              <w:t>680</w:t>
            </w:r>
          </w:p>
        </w:tc>
        <w:tc>
          <w:tcPr>
            <w:tcW w:w="1430" w:type="dxa"/>
            <w:tcBorders>
              <w:bottom w:val="single" w:sz="4" w:space="0" w:color="auto"/>
            </w:tcBorders>
            <w:vAlign w:val="center"/>
          </w:tcPr>
          <w:p w14:paraId="512F07B5" w14:textId="35999CAD" w:rsidR="00A943B0" w:rsidRPr="00774B8B" w:rsidRDefault="00A943B0" w:rsidP="00A943B0">
            <w:pPr>
              <w:jc w:val="center"/>
              <w:rPr>
                <w:rFonts w:cstheme="minorHAnsi"/>
              </w:rPr>
            </w:pPr>
            <w:r w:rsidRPr="00774B8B">
              <w:rPr>
                <w:rFonts w:cstheme="minorHAnsi"/>
              </w:rPr>
              <w:t>£</w:t>
            </w:r>
            <w:r w:rsidR="00CD234D">
              <w:rPr>
                <w:rFonts w:cstheme="minorHAnsi"/>
              </w:rPr>
              <w:t>500</w:t>
            </w:r>
          </w:p>
        </w:tc>
      </w:tr>
      <w:tr w:rsidR="00463EFC" w:rsidRPr="00774B8B" w14:paraId="43B1BE8D" w14:textId="77777777" w:rsidTr="00463EFC">
        <w:trPr>
          <w:trHeight w:val="425"/>
          <w:jc w:val="center"/>
        </w:trPr>
        <w:tc>
          <w:tcPr>
            <w:tcW w:w="10497" w:type="dxa"/>
            <w:gridSpan w:val="3"/>
            <w:tcBorders>
              <w:bottom w:val="single" w:sz="4" w:space="0" w:color="auto"/>
            </w:tcBorders>
            <w:shd w:val="clear" w:color="auto" w:fill="DBE5F1" w:themeFill="accent1" w:themeFillTint="33"/>
            <w:vAlign w:val="center"/>
          </w:tcPr>
          <w:p w14:paraId="3F96523B" w14:textId="77777777" w:rsidR="006A6DBD" w:rsidRDefault="006A6DBD" w:rsidP="00A943B0">
            <w:pPr>
              <w:jc w:val="center"/>
              <w:rPr>
                <w:rFonts w:cstheme="minorHAnsi"/>
                <w:b/>
                <w:bCs/>
              </w:rPr>
            </w:pPr>
          </w:p>
          <w:p w14:paraId="3E874CD8" w14:textId="77777777" w:rsidR="00463EFC" w:rsidRDefault="00240630" w:rsidP="00A943B0">
            <w:pPr>
              <w:jc w:val="center"/>
              <w:rPr>
                <w:rFonts w:cstheme="minorHAnsi"/>
                <w:b/>
                <w:bCs/>
              </w:rPr>
            </w:pPr>
            <w:r w:rsidRPr="00240630">
              <w:rPr>
                <w:rFonts w:cstheme="minorHAnsi"/>
                <w:b/>
                <w:bCs/>
              </w:rPr>
              <w:t>Other</w:t>
            </w:r>
          </w:p>
          <w:p w14:paraId="3F6C958B" w14:textId="3090D709" w:rsidR="006A6DBD" w:rsidRPr="00240630" w:rsidRDefault="006A6DBD" w:rsidP="00A943B0">
            <w:pPr>
              <w:jc w:val="center"/>
              <w:rPr>
                <w:rFonts w:cstheme="minorHAnsi"/>
                <w:b/>
                <w:bCs/>
              </w:rPr>
            </w:pPr>
          </w:p>
        </w:tc>
      </w:tr>
      <w:tr w:rsidR="002629E5" w:rsidRPr="00774B8B" w14:paraId="2B2F555E" w14:textId="77777777" w:rsidTr="002A22F0">
        <w:trPr>
          <w:trHeight w:val="425"/>
          <w:jc w:val="center"/>
        </w:trPr>
        <w:tc>
          <w:tcPr>
            <w:tcW w:w="6941" w:type="dxa"/>
            <w:tcBorders>
              <w:bottom w:val="single" w:sz="4" w:space="0" w:color="auto"/>
            </w:tcBorders>
            <w:vAlign w:val="center"/>
          </w:tcPr>
          <w:p w14:paraId="51BA1A2B" w14:textId="7A975D1E" w:rsidR="002629E5" w:rsidRPr="00774B8B" w:rsidRDefault="002629E5" w:rsidP="00A943B0">
            <w:pPr>
              <w:jc w:val="center"/>
              <w:rPr>
                <w:rFonts w:cstheme="minorHAnsi"/>
              </w:rPr>
            </w:pPr>
            <w:r>
              <w:rPr>
                <w:rFonts w:cstheme="minorHAnsi"/>
              </w:rPr>
              <w:t>B</w:t>
            </w:r>
            <w:r w:rsidRPr="00774B8B">
              <w:rPr>
                <w:rFonts w:cstheme="minorHAnsi"/>
              </w:rPr>
              <w:t>rass plaque on memorial bench in Garden of Remembrance</w:t>
            </w:r>
          </w:p>
        </w:tc>
        <w:tc>
          <w:tcPr>
            <w:tcW w:w="2126" w:type="dxa"/>
            <w:tcBorders>
              <w:bottom w:val="single" w:sz="4" w:space="0" w:color="auto"/>
            </w:tcBorders>
            <w:vAlign w:val="center"/>
          </w:tcPr>
          <w:p w14:paraId="6B8AC7F3" w14:textId="0472A2D4" w:rsidR="002629E5" w:rsidRPr="00774B8B" w:rsidRDefault="00463EFC" w:rsidP="00A943B0">
            <w:pPr>
              <w:jc w:val="center"/>
              <w:rPr>
                <w:rFonts w:cstheme="minorHAnsi"/>
              </w:rPr>
            </w:pPr>
            <w:r>
              <w:rPr>
                <w:rFonts w:cstheme="minorHAnsi"/>
              </w:rPr>
              <w:t>£345</w:t>
            </w:r>
          </w:p>
        </w:tc>
        <w:tc>
          <w:tcPr>
            <w:tcW w:w="1430" w:type="dxa"/>
            <w:tcBorders>
              <w:bottom w:val="single" w:sz="4" w:space="0" w:color="auto"/>
            </w:tcBorders>
            <w:vAlign w:val="center"/>
          </w:tcPr>
          <w:p w14:paraId="4625976F" w14:textId="32657D8E" w:rsidR="002629E5" w:rsidRPr="00774B8B" w:rsidRDefault="00463EFC" w:rsidP="00A943B0">
            <w:pPr>
              <w:jc w:val="center"/>
              <w:rPr>
                <w:rFonts w:cstheme="minorHAnsi"/>
              </w:rPr>
            </w:pPr>
            <w:r>
              <w:rPr>
                <w:rFonts w:cstheme="minorHAnsi"/>
              </w:rPr>
              <w:t>£220</w:t>
            </w:r>
          </w:p>
        </w:tc>
      </w:tr>
      <w:tr w:rsidR="002629E5" w:rsidRPr="00774B8B" w14:paraId="464013B2" w14:textId="77777777" w:rsidTr="002A22F0">
        <w:trPr>
          <w:trHeight w:val="425"/>
          <w:jc w:val="center"/>
        </w:trPr>
        <w:tc>
          <w:tcPr>
            <w:tcW w:w="6941" w:type="dxa"/>
            <w:tcBorders>
              <w:bottom w:val="single" w:sz="4" w:space="0" w:color="auto"/>
            </w:tcBorders>
            <w:vAlign w:val="center"/>
          </w:tcPr>
          <w:p w14:paraId="39382D22" w14:textId="485F1B1C" w:rsidR="002629E5" w:rsidRPr="00774B8B" w:rsidRDefault="00463EFC" w:rsidP="00A943B0">
            <w:pPr>
              <w:jc w:val="center"/>
              <w:rPr>
                <w:rFonts w:cstheme="minorHAnsi"/>
              </w:rPr>
            </w:pPr>
            <w:r w:rsidRPr="00774B8B">
              <w:rPr>
                <w:rFonts w:cstheme="minorHAnsi"/>
              </w:rPr>
              <w:t>Memorial disc on mushroom in children’s area</w:t>
            </w:r>
          </w:p>
        </w:tc>
        <w:tc>
          <w:tcPr>
            <w:tcW w:w="2126" w:type="dxa"/>
            <w:tcBorders>
              <w:bottom w:val="single" w:sz="4" w:space="0" w:color="auto"/>
            </w:tcBorders>
            <w:vAlign w:val="center"/>
          </w:tcPr>
          <w:p w14:paraId="3B283922" w14:textId="260A6D98" w:rsidR="002629E5" w:rsidRPr="00774B8B" w:rsidRDefault="00463EFC" w:rsidP="00A943B0">
            <w:pPr>
              <w:jc w:val="center"/>
              <w:rPr>
                <w:rFonts w:cstheme="minorHAnsi"/>
              </w:rPr>
            </w:pPr>
            <w:r>
              <w:rPr>
                <w:rFonts w:cstheme="minorHAnsi"/>
              </w:rPr>
              <w:t>£140</w:t>
            </w:r>
          </w:p>
        </w:tc>
        <w:tc>
          <w:tcPr>
            <w:tcW w:w="1430" w:type="dxa"/>
            <w:tcBorders>
              <w:bottom w:val="single" w:sz="4" w:space="0" w:color="auto"/>
            </w:tcBorders>
            <w:vAlign w:val="center"/>
          </w:tcPr>
          <w:p w14:paraId="1124A7A5" w14:textId="66C96531" w:rsidR="002629E5" w:rsidRPr="00774B8B" w:rsidRDefault="00463EFC" w:rsidP="00A943B0">
            <w:pPr>
              <w:jc w:val="center"/>
              <w:rPr>
                <w:rFonts w:cstheme="minorHAnsi"/>
              </w:rPr>
            </w:pPr>
            <w:r>
              <w:rPr>
                <w:rFonts w:cstheme="minorHAnsi"/>
              </w:rPr>
              <w:t>£140</w:t>
            </w:r>
          </w:p>
        </w:tc>
      </w:tr>
      <w:tr w:rsidR="00E34047" w:rsidRPr="00774B8B" w14:paraId="113A8C12" w14:textId="77777777" w:rsidTr="002A22F0">
        <w:trPr>
          <w:trHeight w:val="425"/>
          <w:jc w:val="center"/>
        </w:trPr>
        <w:tc>
          <w:tcPr>
            <w:tcW w:w="10497" w:type="dxa"/>
            <w:gridSpan w:val="3"/>
            <w:shd w:val="clear" w:color="auto" w:fill="DBE5F1" w:themeFill="accent1" w:themeFillTint="33"/>
            <w:vAlign w:val="center"/>
          </w:tcPr>
          <w:p w14:paraId="58E40885" w14:textId="77777777" w:rsidR="00E34047" w:rsidRDefault="00E34047" w:rsidP="00A943B0">
            <w:pPr>
              <w:jc w:val="center"/>
              <w:rPr>
                <w:rFonts w:cstheme="minorHAnsi"/>
              </w:rPr>
            </w:pPr>
          </w:p>
          <w:p w14:paraId="4788463D" w14:textId="5E2B0F9E" w:rsidR="00E34047" w:rsidRPr="002A22F0" w:rsidRDefault="00E34047" w:rsidP="00A943B0">
            <w:pPr>
              <w:jc w:val="center"/>
              <w:rPr>
                <w:rFonts w:cstheme="minorHAnsi"/>
                <w:b/>
                <w:bCs/>
              </w:rPr>
            </w:pPr>
            <w:r w:rsidRPr="002A22F0">
              <w:rPr>
                <w:rFonts w:cstheme="minorHAnsi"/>
                <w:b/>
                <w:bCs/>
              </w:rPr>
              <w:t xml:space="preserve">Interment fees to be added </w:t>
            </w:r>
            <w:r w:rsidR="00D22280">
              <w:rPr>
                <w:rFonts w:cstheme="minorHAnsi"/>
                <w:b/>
                <w:bCs/>
              </w:rPr>
              <w:t>if ashes are to be interred</w:t>
            </w:r>
            <w:r w:rsidR="00105B8D">
              <w:rPr>
                <w:rFonts w:cstheme="minorHAnsi"/>
                <w:b/>
                <w:bCs/>
              </w:rPr>
              <w:t xml:space="preserve"> </w:t>
            </w:r>
          </w:p>
          <w:p w14:paraId="474084FC" w14:textId="00297FC6" w:rsidR="00BC62B6" w:rsidRPr="00774B8B" w:rsidRDefault="00BC62B6" w:rsidP="00A943B0">
            <w:pPr>
              <w:jc w:val="center"/>
              <w:rPr>
                <w:rFonts w:cstheme="minorHAnsi"/>
              </w:rPr>
            </w:pPr>
          </w:p>
        </w:tc>
      </w:tr>
      <w:tr w:rsidR="00E34047" w:rsidRPr="00774B8B" w14:paraId="03556C16" w14:textId="77777777" w:rsidTr="00C679D8">
        <w:trPr>
          <w:trHeight w:val="425"/>
          <w:jc w:val="center"/>
        </w:trPr>
        <w:tc>
          <w:tcPr>
            <w:tcW w:w="6941" w:type="dxa"/>
            <w:vAlign w:val="center"/>
          </w:tcPr>
          <w:p w14:paraId="1C9D1BF8" w14:textId="77777777" w:rsidR="00BC62B6" w:rsidRDefault="00BC62B6" w:rsidP="00A943B0">
            <w:pPr>
              <w:jc w:val="center"/>
              <w:rPr>
                <w:rFonts w:cstheme="minorHAnsi"/>
              </w:rPr>
            </w:pPr>
          </w:p>
          <w:p w14:paraId="61607113" w14:textId="15500175" w:rsidR="00E34047" w:rsidRDefault="00BC62B6" w:rsidP="00BC62B6">
            <w:pPr>
              <w:jc w:val="center"/>
              <w:rPr>
                <w:rFonts w:cstheme="minorHAnsi"/>
              </w:rPr>
            </w:pPr>
            <w:r>
              <w:rPr>
                <w:rFonts w:cstheme="minorHAnsi"/>
              </w:rPr>
              <w:t>Ashes interment fee for each set of ashes to be added to Garden of Remembrance Memorials</w:t>
            </w:r>
          </w:p>
          <w:p w14:paraId="10E81A67" w14:textId="5246B3C3" w:rsidR="00BC62B6" w:rsidRPr="00774B8B" w:rsidRDefault="00BC62B6" w:rsidP="00BC62B6">
            <w:pPr>
              <w:jc w:val="center"/>
              <w:rPr>
                <w:rFonts w:cstheme="minorHAnsi"/>
              </w:rPr>
            </w:pPr>
          </w:p>
        </w:tc>
        <w:tc>
          <w:tcPr>
            <w:tcW w:w="2126" w:type="dxa"/>
            <w:vAlign w:val="center"/>
          </w:tcPr>
          <w:p w14:paraId="3349933F" w14:textId="4263142F" w:rsidR="00E34047" w:rsidRPr="00774B8B" w:rsidRDefault="00BC62B6" w:rsidP="00A943B0">
            <w:pPr>
              <w:jc w:val="center"/>
              <w:rPr>
                <w:rFonts w:cstheme="minorHAnsi"/>
              </w:rPr>
            </w:pPr>
            <w:r>
              <w:rPr>
                <w:rFonts w:cstheme="minorHAnsi"/>
              </w:rPr>
              <w:t>£420</w:t>
            </w:r>
          </w:p>
        </w:tc>
        <w:tc>
          <w:tcPr>
            <w:tcW w:w="1430" w:type="dxa"/>
            <w:vAlign w:val="center"/>
          </w:tcPr>
          <w:p w14:paraId="28A2A9B6" w14:textId="407F135F" w:rsidR="00E34047" w:rsidRPr="00774B8B" w:rsidRDefault="00BC62B6" w:rsidP="00A943B0">
            <w:pPr>
              <w:jc w:val="center"/>
              <w:rPr>
                <w:rFonts w:cstheme="minorHAnsi"/>
              </w:rPr>
            </w:pPr>
            <w:r>
              <w:rPr>
                <w:rFonts w:cstheme="minorHAnsi"/>
              </w:rPr>
              <w:t>£210</w:t>
            </w:r>
          </w:p>
        </w:tc>
      </w:tr>
      <w:tr w:rsidR="00C679D8" w:rsidRPr="00774B8B" w14:paraId="17AA2D4B" w14:textId="77777777" w:rsidTr="00346FA7">
        <w:trPr>
          <w:trHeight w:val="425"/>
          <w:jc w:val="center"/>
        </w:trPr>
        <w:tc>
          <w:tcPr>
            <w:tcW w:w="6941" w:type="dxa"/>
            <w:tcBorders>
              <w:bottom w:val="single" w:sz="4" w:space="0" w:color="auto"/>
            </w:tcBorders>
            <w:vAlign w:val="center"/>
          </w:tcPr>
          <w:p w14:paraId="5EE17811" w14:textId="7A072012" w:rsidR="00C679D8" w:rsidRDefault="00942AB5" w:rsidP="00A943B0">
            <w:pPr>
              <w:jc w:val="center"/>
              <w:rPr>
                <w:rFonts w:cstheme="minorHAnsi"/>
              </w:rPr>
            </w:pPr>
            <w:r>
              <w:rPr>
                <w:rFonts w:cstheme="minorHAnsi"/>
              </w:rPr>
              <w:t>Digging of ground for ashes</w:t>
            </w:r>
            <w:r w:rsidR="00D17031">
              <w:rPr>
                <w:rFonts w:cstheme="minorHAnsi"/>
              </w:rPr>
              <w:t xml:space="preserve"> – for kerb block and plant/rose plots only</w:t>
            </w:r>
          </w:p>
        </w:tc>
        <w:tc>
          <w:tcPr>
            <w:tcW w:w="2126" w:type="dxa"/>
            <w:tcBorders>
              <w:bottom w:val="single" w:sz="4" w:space="0" w:color="auto"/>
            </w:tcBorders>
            <w:vAlign w:val="center"/>
          </w:tcPr>
          <w:p w14:paraId="0AC81313" w14:textId="02D46F4F" w:rsidR="00C679D8" w:rsidRDefault="00942AB5" w:rsidP="00A943B0">
            <w:pPr>
              <w:jc w:val="center"/>
              <w:rPr>
                <w:rFonts w:cstheme="minorHAnsi"/>
              </w:rPr>
            </w:pPr>
            <w:r>
              <w:rPr>
                <w:rFonts w:cstheme="minorHAnsi"/>
              </w:rPr>
              <w:t>£110</w:t>
            </w:r>
          </w:p>
        </w:tc>
        <w:tc>
          <w:tcPr>
            <w:tcW w:w="1430" w:type="dxa"/>
            <w:tcBorders>
              <w:bottom w:val="single" w:sz="4" w:space="0" w:color="auto"/>
            </w:tcBorders>
            <w:vAlign w:val="center"/>
          </w:tcPr>
          <w:p w14:paraId="38906CC9" w14:textId="42AF9809" w:rsidR="00C679D8" w:rsidRDefault="00942AB5" w:rsidP="00A943B0">
            <w:pPr>
              <w:jc w:val="center"/>
              <w:rPr>
                <w:rFonts w:cstheme="minorHAnsi"/>
              </w:rPr>
            </w:pPr>
            <w:r>
              <w:rPr>
                <w:rFonts w:cstheme="minorHAnsi"/>
              </w:rPr>
              <w:t>£90</w:t>
            </w:r>
          </w:p>
        </w:tc>
      </w:tr>
      <w:bookmarkEnd w:id="0"/>
    </w:tbl>
    <w:p w14:paraId="2CBEB5DC" w14:textId="5F08176D" w:rsidR="008B7823" w:rsidRDefault="008B7823" w:rsidP="00111841">
      <w:pPr>
        <w:rPr>
          <w:sz w:val="10"/>
          <w:szCs w:val="10"/>
        </w:rPr>
      </w:pPr>
    </w:p>
    <w:p w14:paraId="02C6DB01" w14:textId="77777777" w:rsidR="00AF3D33" w:rsidRPr="00F07599" w:rsidRDefault="00AF3D33">
      <w:pPr>
        <w:jc w:val="center"/>
      </w:pPr>
    </w:p>
    <w:sectPr w:rsidR="00AF3D33" w:rsidRPr="00F07599" w:rsidSect="00760C9C">
      <w:pgSz w:w="11906" w:h="16838"/>
      <w:pgMar w:top="284"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A5E6C"/>
    <w:multiLevelType w:val="hybridMultilevel"/>
    <w:tmpl w:val="5C1C3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D1B5975"/>
    <w:multiLevelType w:val="hybridMultilevel"/>
    <w:tmpl w:val="32EAAC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6476205">
    <w:abstractNumId w:val="1"/>
  </w:num>
  <w:num w:numId="2" w16cid:durableId="714815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B9"/>
    <w:rsid w:val="00002AC0"/>
    <w:rsid w:val="0000440E"/>
    <w:rsid w:val="00004F82"/>
    <w:rsid w:val="00013A3F"/>
    <w:rsid w:val="00015855"/>
    <w:rsid w:val="00024F6F"/>
    <w:rsid w:val="00031092"/>
    <w:rsid w:val="000367DB"/>
    <w:rsid w:val="00040B98"/>
    <w:rsid w:val="00086893"/>
    <w:rsid w:val="0009741F"/>
    <w:rsid w:val="000A39D5"/>
    <w:rsid w:val="000C31D4"/>
    <w:rsid w:val="000D3618"/>
    <w:rsid w:val="000E2B4E"/>
    <w:rsid w:val="000E4B82"/>
    <w:rsid w:val="000F591C"/>
    <w:rsid w:val="00104F6E"/>
    <w:rsid w:val="001055A0"/>
    <w:rsid w:val="00105B8D"/>
    <w:rsid w:val="00106D41"/>
    <w:rsid w:val="00111841"/>
    <w:rsid w:val="00112F9C"/>
    <w:rsid w:val="0011442F"/>
    <w:rsid w:val="0012077D"/>
    <w:rsid w:val="00124F94"/>
    <w:rsid w:val="001255CE"/>
    <w:rsid w:val="001547E0"/>
    <w:rsid w:val="00161749"/>
    <w:rsid w:val="00165017"/>
    <w:rsid w:val="00172C2F"/>
    <w:rsid w:val="0018489F"/>
    <w:rsid w:val="00185AD1"/>
    <w:rsid w:val="001A1CE3"/>
    <w:rsid w:val="001C0F76"/>
    <w:rsid w:val="001C4DE5"/>
    <w:rsid w:val="001C4FDD"/>
    <w:rsid w:val="001D3D32"/>
    <w:rsid w:val="001D4BF4"/>
    <w:rsid w:val="001D5687"/>
    <w:rsid w:val="001E0DC5"/>
    <w:rsid w:val="001F50A8"/>
    <w:rsid w:val="001F6F2A"/>
    <w:rsid w:val="002005A5"/>
    <w:rsid w:val="002132BE"/>
    <w:rsid w:val="00215BEE"/>
    <w:rsid w:val="00217DA8"/>
    <w:rsid w:val="002221BF"/>
    <w:rsid w:val="00240630"/>
    <w:rsid w:val="00260DCB"/>
    <w:rsid w:val="00261412"/>
    <w:rsid w:val="002629E5"/>
    <w:rsid w:val="0027039C"/>
    <w:rsid w:val="002735D5"/>
    <w:rsid w:val="00291B85"/>
    <w:rsid w:val="002A22F0"/>
    <w:rsid w:val="002A68FB"/>
    <w:rsid w:val="002C56C3"/>
    <w:rsid w:val="002E1AC5"/>
    <w:rsid w:val="002E4DE2"/>
    <w:rsid w:val="003061D1"/>
    <w:rsid w:val="00312B09"/>
    <w:rsid w:val="0032279D"/>
    <w:rsid w:val="00323697"/>
    <w:rsid w:val="00324C80"/>
    <w:rsid w:val="00334032"/>
    <w:rsid w:val="00335E34"/>
    <w:rsid w:val="00336442"/>
    <w:rsid w:val="00340D54"/>
    <w:rsid w:val="00341015"/>
    <w:rsid w:val="0034315A"/>
    <w:rsid w:val="0034523A"/>
    <w:rsid w:val="003458DE"/>
    <w:rsid w:val="003463EA"/>
    <w:rsid w:val="00346FA7"/>
    <w:rsid w:val="00354807"/>
    <w:rsid w:val="00361D1B"/>
    <w:rsid w:val="003745C9"/>
    <w:rsid w:val="00391713"/>
    <w:rsid w:val="003941F9"/>
    <w:rsid w:val="003A3D5A"/>
    <w:rsid w:val="003C0A36"/>
    <w:rsid w:val="003D78C5"/>
    <w:rsid w:val="003E6338"/>
    <w:rsid w:val="003E6EEC"/>
    <w:rsid w:val="003F1CCE"/>
    <w:rsid w:val="003F551C"/>
    <w:rsid w:val="00401B42"/>
    <w:rsid w:val="00402C6C"/>
    <w:rsid w:val="00412658"/>
    <w:rsid w:val="00412D67"/>
    <w:rsid w:val="00424497"/>
    <w:rsid w:val="004272A1"/>
    <w:rsid w:val="004408C7"/>
    <w:rsid w:val="00440A8D"/>
    <w:rsid w:val="004438CD"/>
    <w:rsid w:val="004568A2"/>
    <w:rsid w:val="00462ED7"/>
    <w:rsid w:val="00463EFC"/>
    <w:rsid w:val="00464B9F"/>
    <w:rsid w:val="00467999"/>
    <w:rsid w:val="0048052D"/>
    <w:rsid w:val="0048159A"/>
    <w:rsid w:val="00481B2B"/>
    <w:rsid w:val="00482D62"/>
    <w:rsid w:val="00483171"/>
    <w:rsid w:val="004963FD"/>
    <w:rsid w:val="004A1259"/>
    <w:rsid w:val="004A3A17"/>
    <w:rsid w:val="004B4588"/>
    <w:rsid w:val="004B710B"/>
    <w:rsid w:val="004C79F2"/>
    <w:rsid w:val="004E02E9"/>
    <w:rsid w:val="004E5AF7"/>
    <w:rsid w:val="004E64CA"/>
    <w:rsid w:val="004F06AC"/>
    <w:rsid w:val="004F09C1"/>
    <w:rsid w:val="00502A0A"/>
    <w:rsid w:val="00503749"/>
    <w:rsid w:val="00516834"/>
    <w:rsid w:val="0052264E"/>
    <w:rsid w:val="00526634"/>
    <w:rsid w:val="005347CF"/>
    <w:rsid w:val="00554457"/>
    <w:rsid w:val="0055776C"/>
    <w:rsid w:val="0056176A"/>
    <w:rsid w:val="00565BCA"/>
    <w:rsid w:val="0057684C"/>
    <w:rsid w:val="0057783F"/>
    <w:rsid w:val="0058535C"/>
    <w:rsid w:val="005A4075"/>
    <w:rsid w:val="005B5285"/>
    <w:rsid w:val="005B6F4E"/>
    <w:rsid w:val="005C54AC"/>
    <w:rsid w:val="005D2FA6"/>
    <w:rsid w:val="00615209"/>
    <w:rsid w:val="00616C23"/>
    <w:rsid w:val="00643FEA"/>
    <w:rsid w:val="00654BD0"/>
    <w:rsid w:val="00656629"/>
    <w:rsid w:val="00657C32"/>
    <w:rsid w:val="0066260E"/>
    <w:rsid w:val="00662EBD"/>
    <w:rsid w:val="006645F6"/>
    <w:rsid w:val="00666268"/>
    <w:rsid w:val="006706D7"/>
    <w:rsid w:val="006807C7"/>
    <w:rsid w:val="006877A1"/>
    <w:rsid w:val="006A6DBD"/>
    <w:rsid w:val="006A6EBF"/>
    <w:rsid w:val="006C3A49"/>
    <w:rsid w:val="006C46B3"/>
    <w:rsid w:val="006C54BB"/>
    <w:rsid w:val="006D6E90"/>
    <w:rsid w:val="006E008C"/>
    <w:rsid w:val="006E4E2D"/>
    <w:rsid w:val="006E5853"/>
    <w:rsid w:val="006F0206"/>
    <w:rsid w:val="006F622F"/>
    <w:rsid w:val="006F7797"/>
    <w:rsid w:val="007124AC"/>
    <w:rsid w:val="00730846"/>
    <w:rsid w:val="00732D5D"/>
    <w:rsid w:val="007331CA"/>
    <w:rsid w:val="007414F6"/>
    <w:rsid w:val="007422A2"/>
    <w:rsid w:val="00750076"/>
    <w:rsid w:val="00751472"/>
    <w:rsid w:val="00752FB9"/>
    <w:rsid w:val="007560FD"/>
    <w:rsid w:val="00760C9C"/>
    <w:rsid w:val="00765023"/>
    <w:rsid w:val="00773636"/>
    <w:rsid w:val="00774B8B"/>
    <w:rsid w:val="0078050A"/>
    <w:rsid w:val="00781EDA"/>
    <w:rsid w:val="007822F9"/>
    <w:rsid w:val="0078438A"/>
    <w:rsid w:val="00787404"/>
    <w:rsid w:val="007917A2"/>
    <w:rsid w:val="007A1C63"/>
    <w:rsid w:val="007A2E11"/>
    <w:rsid w:val="007B09AA"/>
    <w:rsid w:val="007C00BF"/>
    <w:rsid w:val="007D0CBF"/>
    <w:rsid w:val="007D738F"/>
    <w:rsid w:val="007E404F"/>
    <w:rsid w:val="007E4A91"/>
    <w:rsid w:val="00800D27"/>
    <w:rsid w:val="00802D2B"/>
    <w:rsid w:val="00805193"/>
    <w:rsid w:val="00813A82"/>
    <w:rsid w:val="00836BA5"/>
    <w:rsid w:val="008412BE"/>
    <w:rsid w:val="00851EB4"/>
    <w:rsid w:val="008800FA"/>
    <w:rsid w:val="00881F19"/>
    <w:rsid w:val="00884AA2"/>
    <w:rsid w:val="008B7823"/>
    <w:rsid w:val="008C1981"/>
    <w:rsid w:val="008D598E"/>
    <w:rsid w:val="008D78BD"/>
    <w:rsid w:val="008D7B32"/>
    <w:rsid w:val="008E272B"/>
    <w:rsid w:val="008E2F00"/>
    <w:rsid w:val="008E5895"/>
    <w:rsid w:val="00905BEB"/>
    <w:rsid w:val="00910DBB"/>
    <w:rsid w:val="0093001C"/>
    <w:rsid w:val="00935A30"/>
    <w:rsid w:val="0093721A"/>
    <w:rsid w:val="00942308"/>
    <w:rsid w:val="009428C3"/>
    <w:rsid w:val="00942AB5"/>
    <w:rsid w:val="00954CA2"/>
    <w:rsid w:val="00963A49"/>
    <w:rsid w:val="009710F5"/>
    <w:rsid w:val="00971B8D"/>
    <w:rsid w:val="00972A8D"/>
    <w:rsid w:val="009738F6"/>
    <w:rsid w:val="00973C1A"/>
    <w:rsid w:val="00976755"/>
    <w:rsid w:val="00994477"/>
    <w:rsid w:val="00995F13"/>
    <w:rsid w:val="009966CC"/>
    <w:rsid w:val="009A21C7"/>
    <w:rsid w:val="009B0610"/>
    <w:rsid w:val="009B1C66"/>
    <w:rsid w:val="009B580A"/>
    <w:rsid w:val="009B7BBA"/>
    <w:rsid w:val="009D1813"/>
    <w:rsid w:val="009E58E8"/>
    <w:rsid w:val="009F0EF7"/>
    <w:rsid w:val="00A23920"/>
    <w:rsid w:val="00A25EC5"/>
    <w:rsid w:val="00A27C66"/>
    <w:rsid w:val="00A303B2"/>
    <w:rsid w:val="00A32A61"/>
    <w:rsid w:val="00A44D59"/>
    <w:rsid w:val="00A523B4"/>
    <w:rsid w:val="00A555E6"/>
    <w:rsid w:val="00A65973"/>
    <w:rsid w:val="00A72CC1"/>
    <w:rsid w:val="00A7467B"/>
    <w:rsid w:val="00A805A5"/>
    <w:rsid w:val="00A83B12"/>
    <w:rsid w:val="00A92A51"/>
    <w:rsid w:val="00A943B0"/>
    <w:rsid w:val="00A94DF4"/>
    <w:rsid w:val="00A979A6"/>
    <w:rsid w:val="00AB2C39"/>
    <w:rsid w:val="00AB5FD5"/>
    <w:rsid w:val="00AC0062"/>
    <w:rsid w:val="00AC3144"/>
    <w:rsid w:val="00AC3856"/>
    <w:rsid w:val="00AC6290"/>
    <w:rsid w:val="00AD5098"/>
    <w:rsid w:val="00AE3C06"/>
    <w:rsid w:val="00AE5AD0"/>
    <w:rsid w:val="00AE7B78"/>
    <w:rsid w:val="00AF24AD"/>
    <w:rsid w:val="00AF39FD"/>
    <w:rsid w:val="00AF3D33"/>
    <w:rsid w:val="00B00693"/>
    <w:rsid w:val="00B04826"/>
    <w:rsid w:val="00B10495"/>
    <w:rsid w:val="00B14AEA"/>
    <w:rsid w:val="00B2608A"/>
    <w:rsid w:val="00B31D77"/>
    <w:rsid w:val="00B3781E"/>
    <w:rsid w:val="00B4030C"/>
    <w:rsid w:val="00B6270F"/>
    <w:rsid w:val="00B64407"/>
    <w:rsid w:val="00B849E1"/>
    <w:rsid w:val="00B85944"/>
    <w:rsid w:val="00BA0D78"/>
    <w:rsid w:val="00BA40E1"/>
    <w:rsid w:val="00BA5A03"/>
    <w:rsid w:val="00BB0A14"/>
    <w:rsid w:val="00BB5F45"/>
    <w:rsid w:val="00BC0904"/>
    <w:rsid w:val="00BC1E50"/>
    <w:rsid w:val="00BC62B6"/>
    <w:rsid w:val="00BD31F8"/>
    <w:rsid w:val="00BF3D3F"/>
    <w:rsid w:val="00BF5B5E"/>
    <w:rsid w:val="00BF69E7"/>
    <w:rsid w:val="00C04E3D"/>
    <w:rsid w:val="00C12320"/>
    <w:rsid w:val="00C17040"/>
    <w:rsid w:val="00C318AA"/>
    <w:rsid w:val="00C41038"/>
    <w:rsid w:val="00C41FD8"/>
    <w:rsid w:val="00C42CB5"/>
    <w:rsid w:val="00C430D6"/>
    <w:rsid w:val="00C65469"/>
    <w:rsid w:val="00C66851"/>
    <w:rsid w:val="00C679D8"/>
    <w:rsid w:val="00C73420"/>
    <w:rsid w:val="00CA2015"/>
    <w:rsid w:val="00CB3081"/>
    <w:rsid w:val="00CC3CD0"/>
    <w:rsid w:val="00CC5AE2"/>
    <w:rsid w:val="00CC7315"/>
    <w:rsid w:val="00CD234D"/>
    <w:rsid w:val="00CD4811"/>
    <w:rsid w:val="00D04351"/>
    <w:rsid w:val="00D17031"/>
    <w:rsid w:val="00D20CDF"/>
    <w:rsid w:val="00D212F5"/>
    <w:rsid w:val="00D22280"/>
    <w:rsid w:val="00D24D09"/>
    <w:rsid w:val="00D25E53"/>
    <w:rsid w:val="00D4315D"/>
    <w:rsid w:val="00D4339F"/>
    <w:rsid w:val="00D45724"/>
    <w:rsid w:val="00D525D1"/>
    <w:rsid w:val="00D6365F"/>
    <w:rsid w:val="00D82FF2"/>
    <w:rsid w:val="00D86622"/>
    <w:rsid w:val="00D87A81"/>
    <w:rsid w:val="00D908F0"/>
    <w:rsid w:val="00DA65B3"/>
    <w:rsid w:val="00DB37F5"/>
    <w:rsid w:val="00DB3FD1"/>
    <w:rsid w:val="00DC45EA"/>
    <w:rsid w:val="00DD1984"/>
    <w:rsid w:val="00DD43AC"/>
    <w:rsid w:val="00DE074F"/>
    <w:rsid w:val="00DF3484"/>
    <w:rsid w:val="00E004A0"/>
    <w:rsid w:val="00E110AF"/>
    <w:rsid w:val="00E148F4"/>
    <w:rsid w:val="00E17357"/>
    <w:rsid w:val="00E212BC"/>
    <w:rsid w:val="00E219F0"/>
    <w:rsid w:val="00E34047"/>
    <w:rsid w:val="00E40BBB"/>
    <w:rsid w:val="00E50B5E"/>
    <w:rsid w:val="00E54930"/>
    <w:rsid w:val="00E6264E"/>
    <w:rsid w:val="00E6382A"/>
    <w:rsid w:val="00E71B20"/>
    <w:rsid w:val="00E83650"/>
    <w:rsid w:val="00E90BFF"/>
    <w:rsid w:val="00E97419"/>
    <w:rsid w:val="00EA2F2B"/>
    <w:rsid w:val="00EC4328"/>
    <w:rsid w:val="00EC74E9"/>
    <w:rsid w:val="00EE27F1"/>
    <w:rsid w:val="00EE3013"/>
    <w:rsid w:val="00EF3B35"/>
    <w:rsid w:val="00EF6BEA"/>
    <w:rsid w:val="00F045A9"/>
    <w:rsid w:val="00F07599"/>
    <w:rsid w:val="00F1073A"/>
    <w:rsid w:val="00F16D19"/>
    <w:rsid w:val="00F233D1"/>
    <w:rsid w:val="00F24909"/>
    <w:rsid w:val="00F30068"/>
    <w:rsid w:val="00F33096"/>
    <w:rsid w:val="00F45A1B"/>
    <w:rsid w:val="00F52B40"/>
    <w:rsid w:val="00F6136A"/>
    <w:rsid w:val="00F6235D"/>
    <w:rsid w:val="00FA5418"/>
    <w:rsid w:val="00FB0327"/>
    <w:rsid w:val="00FC2836"/>
    <w:rsid w:val="00FC4901"/>
    <w:rsid w:val="00FC4B5F"/>
    <w:rsid w:val="00FD461F"/>
    <w:rsid w:val="00FE15D2"/>
    <w:rsid w:val="00FE3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339B"/>
  <w15:docId w15:val="{55F6DA1D-87F5-483A-B792-7A4EBA6E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B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2FB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2E11"/>
    <w:pPr>
      <w:ind w:left="720"/>
      <w:contextualSpacing/>
    </w:pPr>
  </w:style>
  <w:style w:type="character" w:styleId="Hyperlink">
    <w:name w:val="Hyperlink"/>
    <w:basedOn w:val="DefaultParagraphFont"/>
    <w:uiPriority w:val="99"/>
    <w:unhideWhenUsed/>
    <w:rsid w:val="00D4339F"/>
    <w:rPr>
      <w:color w:val="0000FF" w:themeColor="hyperlink"/>
      <w:u w:val="single"/>
    </w:rPr>
  </w:style>
  <w:style w:type="character" w:styleId="UnresolvedMention">
    <w:name w:val="Unresolved Mention"/>
    <w:basedOn w:val="DefaultParagraphFont"/>
    <w:uiPriority w:val="99"/>
    <w:semiHidden/>
    <w:unhideWhenUsed/>
    <w:rsid w:val="00D4339F"/>
    <w:rPr>
      <w:color w:val="605E5C"/>
      <w:shd w:val="clear" w:color="auto" w:fill="E1DFDD"/>
    </w:rPr>
  </w:style>
  <w:style w:type="character" w:styleId="FollowedHyperlink">
    <w:name w:val="FollowedHyperlink"/>
    <w:basedOn w:val="DefaultParagraphFont"/>
    <w:uiPriority w:val="99"/>
    <w:semiHidden/>
    <w:unhideWhenUsed/>
    <w:rsid w:val="00F52B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4540">
      <w:bodyDiv w:val="1"/>
      <w:marLeft w:val="0"/>
      <w:marRight w:val="0"/>
      <w:marTop w:val="0"/>
      <w:marBottom w:val="0"/>
      <w:divBdr>
        <w:top w:val="none" w:sz="0" w:space="0" w:color="auto"/>
        <w:left w:val="none" w:sz="0" w:space="0" w:color="auto"/>
        <w:bottom w:val="none" w:sz="0" w:space="0" w:color="auto"/>
        <w:right w:val="none" w:sz="0" w:space="0" w:color="auto"/>
      </w:divBdr>
    </w:div>
    <w:div w:id="72869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5EEE3C91D414998A252A01B0B9DBD" ma:contentTypeVersion="16" ma:contentTypeDescription="Create a new document." ma:contentTypeScope="" ma:versionID="33de788f534cb17a69f4265c8543385d">
  <xsd:schema xmlns:xsd="http://www.w3.org/2001/XMLSchema" xmlns:xs="http://www.w3.org/2001/XMLSchema" xmlns:p="http://schemas.microsoft.com/office/2006/metadata/properties" xmlns:ns2="ae698edb-de50-4441-8a5b-a5098e19f3aa" xmlns:ns3="198d05e9-e755-4208-9d6e-b4ce28ae1a61" targetNamespace="http://schemas.microsoft.com/office/2006/metadata/properties" ma:root="true" ma:fieldsID="039360833e3d9b6216e385a0e3291f14" ns2:_="" ns3:_="">
    <xsd:import namespace="ae698edb-de50-4441-8a5b-a5098e19f3aa"/>
    <xsd:import namespace="198d05e9-e755-4208-9d6e-b4ce28ae1a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98edb-de50-4441-8a5b-a5098e19f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c7b747f-1795-4af7-a355-a7de8ea0ae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8d05e9-e755-4208-9d6e-b4ce28ae1a6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ea80fc0-a3fd-4954-b922-881b594955e1}" ma:internalName="TaxCatchAll" ma:showField="CatchAllData" ma:web="198d05e9-e755-4208-9d6e-b4ce28ae1a6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698edb-de50-4441-8a5b-a5098e19f3aa">
      <Terms xmlns="http://schemas.microsoft.com/office/infopath/2007/PartnerControls"/>
    </lcf76f155ced4ddcb4097134ff3c332f>
    <TaxCatchAll xmlns="198d05e9-e755-4208-9d6e-b4ce28ae1a61" xsi:nil="true"/>
  </documentManagement>
</p:properties>
</file>

<file path=customXml/itemProps1.xml><?xml version="1.0" encoding="utf-8"?>
<ds:datastoreItem xmlns:ds="http://schemas.openxmlformats.org/officeDocument/2006/customXml" ds:itemID="{C707EE39-0B5C-4F8B-A5EA-6D4003F49D04}">
  <ds:schemaRefs>
    <ds:schemaRef ds:uri="http://schemas.microsoft.com/sharepoint/v3/contenttype/forms"/>
  </ds:schemaRefs>
</ds:datastoreItem>
</file>

<file path=customXml/itemProps2.xml><?xml version="1.0" encoding="utf-8"?>
<ds:datastoreItem xmlns:ds="http://schemas.openxmlformats.org/officeDocument/2006/customXml" ds:itemID="{8A5F87E9-A3A8-4255-BAC1-64593F842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98edb-de50-4441-8a5b-a5098e19f3aa"/>
    <ds:schemaRef ds:uri="198d05e9-e755-4208-9d6e-b4ce28ae1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7FD41B-6F1C-48DC-A031-2B58ECB78303}">
  <ds:schemaRefs>
    <ds:schemaRef ds:uri="http://schemas.openxmlformats.org/officeDocument/2006/bibliography"/>
  </ds:schemaRefs>
</ds:datastoreItem>
</file>

<file path=customXml/itemProps4.xml><?xml version="1.0" encoding="utf-8"?>
<ds:datastoreItem xmlns:ds="http://schemas.openxmlformats.org/officeDocument/2006/customXml" ds:itemID="{826B3DA2-F08C-4A40-8A9D-8F2AE4487F5C}">
  <ds:schemaRefs>
    <ds:schemaRef ds:uri="http://schemas.microsoft.com/office/2006/metadata/properties"/>
    <ds:schemaRef ds:uri="http://schemas.microsoft.com/office/infopath/2007/PartnerControls"/>
    <ds:schemaRef ds:uri="ae698edb-de50-4441-8a5b-a5098e19f3aa"/>
    <ds:schemaRef ds:uri="198d05e9-e755-4208-9d6e-b4ce28ae1a61"/>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Sian Taylor</cp:lastModifiedBy>
  <cp:revision>33</cp:revision>
  <cp:lastPrinted>2025-02-18T08:55:00Z</cp:lastPrinted>
  <dcterms:created xsi:type="dcterms:W3CDTF">2025-08-08T16:26:00Z</dcterms:created>
  <dcterms:modified xsi:type="dcterms:W3CDTF">2025-09-21T15:45:00Z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0x0101000875EEE3C91D414998A252A01B0B9DBD</vt:lpwstr>
  </property>
  <property fmtid="{D5CDD505-2E9C-101B-9397-08002B2CF9AE}" pid="3" name="MediaServiceImageTags">
    <vt:lpwstr/>
  </property>
</Properties>
</file>