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6D34" w14:textId="44C0F276" w:rsidR="006E54ED" w:rsidRPr="00C261D4" w:rsidRDefault="00A928BF" w:rsidP="009B535F">
      <w:pPr>
        <w:tabs>
          <w:tab w:val="num" w:pos="720"/>
        </w:tabs>
        <w:spacing w:before="100" w:beforeAutospacing="1" w:after="100" w:afterAutospacing="1" w:line="240" w:lineRule="auto"/>
        <w:ind w:left="720" w:hanging="360"/>
        <w:rPr>
          <w:b/>
          <w:bCs/>
          <w:highlight w:val="yellow"/>
        </w:rPr>
      </w:pPr>
      <w:r>
        <w:rPr>
          <w:b/>
          <w:bCs/>
        </w:rPr>
        <w:tab/>
      </w:r>
      <w:r w:rsidRPr="00C261D4">
        <w:rPr>
          <w:b/>
          <w:bCs/>
          <w:highlight w:val="yellow"/>
        </w:rPr>
        <w:t>FIND A TENDER IS CONSTANTLY THROWING UP ERROR MESSAGES MAKING IT UNSUSABLE FOR US – WHILE WE WAIT FOR THEM TO CON</w:t>
      </w:r>
      <w:r w:rsidR="00626847" w:rsidRPr="00C261D4">
        <w:rPr>
          <w:b/>
          <w:bCs/>
          <w:highlight w:val="yellow"/>
        </w:rPr>
        <w:t>T</w:t>
      </w:r>
      <w:r w:rsidRPr="00C261D4">
        <w:rPr>
          <w:b/>
          <w:bCs/>
          <w:highlight w:val="yellow"/>
        </w:rPr>
        <w:t xml:space="preserve">ACT US </w:t>
      </w:r>
      <w:r w:rsidR="00626847" w:rsidRPr="00C261D4">
        <w:rPr>
          <w:b/>
          <w:bCs/>
          <w:highlight w:val="yellow"/>
        </w:rPr>
        <w:t>CLARIFICATION QUESTIONS WILL HAVE TO BE POSTED ON OUR WEBSITE HERE</w:t>
      </w:r>
      <w:r w:rsidR="00C261D4" w:rsidRPr="00C261D4">
        <w:rPr>
          <w:b/>
          <w:bCs/>
          <w:highlight w:val="yellow"/>
        </w:rPr>
        <w:t xml:space="preserve">  </w:t>
      </w:r>
      <w:hyperlink r:id="rId8" w:history="1">
        <w:r w:rsidR="00C261D4" w:rsidRPr="00C261D4">
          <w:rPr>
            <w:rStyle w:val="Hyperlink"/>
            <w:b/>
            <w:bCs/>
            <w:highlight w:val="yellow"/>
          </w:rPr>
          <w:t>https://www.fleet-tc.gov.uk/project/the-views-play-area</w:t>
        </w:r>
      </w:hyperlink>
      <w:r w:rsidR="00C261D4" w:rsidRPr="00C261D4">
        <w:rPr>
          <w:b/>
          <w:bCs/>
          <w:highlight w:val="yellow"/>
        </w:rPr>
        <w:t xml:space="preserve"> </w:t>
      </w:r>
    </w:p>
    <w:p w14:paraId="52F7858E" w14:textId="456D58FA" w:rsidR="00C261D4" w:rsidRDefault="00C261D4" w:rsidP="009B535F">
      <w:pPr>
        <w:tabs>
          <w:tab w:val="num" w:pos="720"/>
        </w:tabs>
        <w:spacing w:before="100" w:beforeAutospacing="1" w:after="100" w:afterAutospacing="1" w:line="240" w:lineRule="auto"/>
        <w:ind w:left="720" w:hanging="360"/>
        <w:rPr>
          <w:b/>
          <w:bCs/>
        </w:rPr>
      </w:pPr>
      <w:r w:rsidRPr="00E517CC">
        <w:rPr>
          <w:b/>
          <w:bCs/>
        </w:rPr>
        <w:tab/>
      </w:r>
      <w:r w:rsidRPr="00C261D4">
        <w:rPr>
          <w:b/>
          <w:bCs/>
          <w:highlight w:val="yellow"/>
        </w:rPr>
        <w:t>We will update the questions once a week on a Friday so please keep checking.</w:t>
      </w:r>
    </w:p>
    <w:p w14:paraId="2719CCF5" w14:textId="77777777" w:rsidR="00626847" w:rsidRDefault="00626847" w:rsidP="009B535F">
      <w:pPr>
        <w:tabs>
          <w:tab w:val="num" w:pos="720"/>
        </w:tabs>
        <w:spacing w:before="100" w:beforeAutospacing="1" w:after="100" w:afterAutospacing="1" w:line="240" w:lineRule="auto"/>
        <w:ind w:left="720" w:hanging="360"/>
        <w:rPr>
          <w:b/>
          <w:bCs/>
        </w:rPr>
      </w:pPr>
    </w:p>
    <w:p w14:paraId="17C5E3DE" w14:textId="41DBAD7D" w:rsidR="009B535F" w:rsidRPr="009B535F" w:rsidRDefault="009B535F" w:rsidP="009B535F">
      <w:pPr>
        <w:tabs>
          <w:tab w:val="num" w:pos="720"/>
        </w:tabs>
        <w:spacing w:before="100" w:beforeAutospacing="1" w:after="100" w:afterAutospacing="1" w:line="240" w:lineRule="auto"/>
        <w:ind w:left="720" w:hanging="360"/>
        <w:rPr>
          <w:b/>
          <w:bCs/>
        </w:rPr>
      </w:pPr>
      <w:r w:rsidRPr="009B535F">
        <w:rPr>
          <w:b/>
          <w:bCs/>
        </w:rPr>
        <w:t>CLARIFICATION QUESTIONS – 12/03/26</w:t>
      </w:r>
    </w:p>
    <w:p w14:paraId="516C9F81"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Has any initial public consultation taken place / can the Council advise what types of play equipment the public would like to see?</w:t>
      </w:r>
      <w:r w:rsidRPr="009B535F">
        <w:rPr>
          <w:rFonts w:ascii="Calibri" w:eastAsia="Times New Roman" w:hAnsi="Calibri" w:cs="Calibri"/>
          <w:kern w:val="0"/>
          <w:sz w:val="22"/>
          <w:szCs w:val="22"/>
          <w:lang w:eastAsia="en-GB"/>
          <w14:ligatures w14:val="none"/>
        </w:rPr>
        <w:t xml:space="preserve"> </w:t>
      </w:r>
    </w:p>
    <w:p w14:paraId="507F4BBB" w14:textId="74969F5D"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 xml:space="preserve">No, as per Section 6 of the evaluation assessment, public consultation will be carried out after tenders have been received. Public Consultation will begin around the </w:t>
      </w:r>
      <w:proofErr w:type="gramStart"/>
      <w:r w:rsidRPr="009B535F">
        <w:rPr>
          <w:rFonts w:ascii="Calibri" w:eastAsia="Times New Roman" w:hAnsi="Calibri" w:cs="Calibri"/>
          <w:color w:val="EE0000"/>
          <w:kern w:val="0"/>
          <w:sz w:val="22"/>
          <w:szCs w:val="22"/>
          <w:lang w:eastAsia="en-GB"/>
          <w14:ligatures w14:val="none"/>
        </w:rPr>
        <w:t>18</w:t>
      </w:r>
      <w:r w:rsidRPr="009B535F">
        <w:rPr>
          <w:rFonts w:ascii="Calibri" w:eastAsia="Times New Roman" w:hAnsi="Calibri" w:cs="Calibri"/>
          <w:color w:val="EE0000"/>
          <w:kern w:val="0"/>
          <w:sz w:val="22"/>
          <w:szCs w:val="22"/>
          <w:vertAlign w:val="superscript"/>
          <w:lang w:eastAsia="en-GB"/>
          <w14:ligatures w14:val="none"/>
        </w:rPr>
        <w:t>th</w:t>
      </w:r>
      <w:proofErr w:type="gramEnd"/>
      <w:r w:rsidRPr="009B535F">
        <w:rPr>
          <w:rFonts w:ascii="Calibri" w:eastAsia="Times New Roman" w:hAnsi="Calibri" w:cs="Calibri"/>
          <w:color w:val="EE0000"/>
          <w:kern w:val="0"/>
          <w:sz w:val="22"/>
          <w:szCs w:val="22"/>
          <w:lang w:eastAsia="en-GB"/>
          <w14:ligatures w14:val="none"/>
        </w:rPr>
        <w:t xml:space="preserve"> May 2026, and shortlisted tender designs will be put out to the public.</w:t>
      </w:r>
    </w:p>
    <w:p w14:paraId="009432D2"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Are there items the Council does not want included? (e.g. for maintenance reasons)</w:t>
      </w:r>
      <w:r w:rsidRPr="009B535F">
        <w:rPr>
          <w:rFonts w:ascii="Calibri" w:eastAsia="Times New Roman" w:hAnsi="Calibri" w:cs="Calibri"/>
          <w:kern w:val="0"/>
          <w:sz w:val="22"/>
          <w:szCs w:val="22"/>
          <w:lang w:eastAsia="en-GB"/>
          <w14:ligatures w14:val="none"/>
        </w:rPr>
        <w:t xml:space="preserve"> </w:t>
      </w:r>
    </w:p>
    <w:p w14:paraId="3E8914CF" w14:textId="762A6462"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As per section 5 of the evaluation Criteria, the council will be scoring on maintenance and longevity. It is therefore down to Bidders to come up with designs and suggestions for equipment.</w:t>
      </w:r>
    </w:p>
    <w:p w14:paraId="11E87802" w14:textId="77777777" w:rsid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Can bidders skim any existing surfaces?  </w:t>
      </w:r>
    </w:p>
    <w:p w14:paraId="2BF014CE" w14:textId="75369FE8"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 xml:space="preserve">The method in which works will be completed is down to </w:t>
      </w:r>
      <w:r w:rsidR="00A928BF">
        <w:rPr>
          <w:rFonts w:ascii="Calibri" w:eastAsia="Times New Roman" w:hAnsi="Calibri" w:cs="Calibri"/>
          <w:color w:val="EE0000"/>
          <w:kern w:val="0"/>
          <w:sz w:val="22"/>
          <w:szCs w:val="22"/>
          <w:lang w:eastAsia="en-GB"/>
          <w14:ligatures w14:val="none"/>
        </w:rPr>
        <w:t>bidders</w:t>
      </w:r>
      <w:r w:rsidRPr="009B535F">
        <w:rPr>
          <w:rFonts w:ascii="Calibri" w:eastAsia="Times New Roman" w:hAnsi="Calibri" w:cs="Calibri"/>
          <w:color w:val="EE0000"/>
          <w:kern w:val="0"/>
          <w:sz w:val="22"/>
          <w:szCs w:val="22"/>
          <w:lang w:eastAsia="en-GB"/>
          <w14:ligatures w14:val="none"/>
        </w:rPr>
        <w:t xml:space="preserve"> to express. As per section 4 of the Evaluation, tenders will be scored on the quality (and compliance) and section 2, the method in which they decide to carry out works. Rational or logistical explanations would be of benefit within tender to assist the Council in understanding reasoning behind the method. </w:t>
      </w:r>
    </w:p>
    <w:p w14:paraId="702DCE33"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 xml:space="preserve">Does the Council prefer </w:t>
      </w:r>
      <w:proofErr w:type="spellStart"/>
      <w:r w:rsidRPr="009B535F">
        <w:rPr>
          <w:rFonts w:ascii="Calibri" w:eastAsia="Times New Roman" w:hAnsi="Calibri" w:cs="Calibri"/>
          <w:color w:val="000000"/>
          <w:kern w:val="0"/>
          <w:sz w:val="22"/>
          <w:szCs w:val="22"/>
          <w:lang w:eastAsia="en-GB"/>
          <w14:ligatures w14:val="none"/>
        </w:rPr>
        <w:t>wetpour</w:t>
      </w:r>
      <w:proofErr w:type="spellEnd"/>
      <w:r w:rsidRPr="009B535F">
        <w:rPr>
          <w:rFonts w:ascii="Calibri" w:eastAsia="Times New Roman" w:hAnsi="Calibri" w:cs="Calibri"/>
          <w:color w:val="000000"/>
          <w:kern w:val="0"/>
          <w:sz w:val="22"/>
          <w:szCs w:val="22"/>
          <w:lang w:eastAsia="en-GB"/>
          <w14:ligatures w14:val="none"/>
        </w:rPr>
        <w:t xml:space="preserve"> to a concrete edge or chase-cut? </w:t>
      </w:r>
    </w:p>
    <w:p w14:paraId="345AE0E1" w14:textId="0C63EAA7"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A “Cut and Chase” Method would be preferred.</w:t>
      </w:r>
    </w:p>
    <w:p w14:paraId="572EF5B9"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Is grass matting acceptable? If so, for which units/areas?</w:t>
      </w:r>
      <w:r w:rsidRPr="009B535F">
        <w:rPr>
          <w:rFonts w:ascii="Calibri" w:eastAsia="Times New Roman" w:hAnsi="Calibri" w:cs="Calibri"/>
          <w:kern w:val="0"/>
          <w:sz w:val="22"/>
          <w:szCs w:val="22"/>
          <w:lang w:eastAsia="en-GB"/>
          <w14:ligatures w14:val="none"/>
        </w:rPr>
        <w:t xml:space="preserve"> </w:t>
      </w:r>
    </w:p>
    <w:p w14:paraId="1D71DA80" w14:textId="2B683110"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 xml:space="preserve">Grass matting would not be a preferred option. </w:t>
      </w:r>
    </w:p>
    <w:p w14:paraId="5FF36520"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EE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 xml:space="preserve">What is the preferred material for pathways? </w:t>
      </w:r>
    </w:p>
    <w:p w14:paraId="33D83445" w14:textId="1C6814D1" w:rsidR="009B535F" w:rsidRPr="009B535F" w:rsidRDefault="009B535F" w:rsidP="009B535F">
      <w:pPr>
        <w:spacing w:before="100" w:beforeAutospacing="1" w:after="100" w:afterAutospacing="1" w:line="240" w:lineRule="auto"/>
        <w:ind w:left="720"/>
        <w:rPr>
          <w:rFonts w:ascii="Calibri" w:eastAsia="Times New Roman" w:hAnsi="Calibri" w:cs="Calibri"/>
          <w:color w:val="EE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An enviropav would be a preferred option for pathways.</w:t>
      </w:r>
    </w:p>
    <w:p w14:paraId="7552F377"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What are the minimum requirements in terms of accessible and inclusive equipment?</w:t>
      </w:r>
      <w:r w:rsidRPr="009B535F">
        <w:rPr>
          <w:rFonts w:ascii="Calibri" w:eastAsia="Times New Roman" w:hAnsi="Calibri" w:cs="Calibri"/>
          <w:kern w:val="0"/>
          <w:sz w:val="22"/>
          <w:szCs w:val="22"/>
          <w:lang w:eastAsia="en-GB"/>
          <w14:ligatures w14:val="none"/>
        </w:rPr>
        <w:t xml:space="preserve"> </w:t>
      </w:r>
    </w:p>
    <w:p w14:paraId="085A17C2" w14:textId="5F770DA2"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t xml:space="preserve">The Council would like to maximise as much as possible, however, the council understands that there are restrictions. </w:t>
      </w:r>
    </w:p>
    <w:p w14:paraId="2DB90396"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What are the material requirements? E.g.</w:t>
      </w:r>
      <w:r>
        <w:rPr>
          <w:rFonts w:ascii="Calibri" w:eastAsia="Times New Roman" w:hAnsi="Calibri" w:cs="Calibri"/>
          <w:color w:val="000000"/>
          <w:kern w:val="0"/>
          <w:sz w:val="22"/>
          <w:szCs w:val="22"/>
          <w:lang w:eastAsia="en-GB"/>
          <w14:ligatures w14:val="none"/>
        </w:rPr>
        <w:t xml:space="preserve"> </w:t>
      </w:r>
      <w:r w:rsidRPr="009B535F">
        <w:rPr>
          <w:rFonts w:ascii="Calibri" w:eastAsia="Times New Roman" w:hAnsi="Calibri" w:cs="Calibri"/>
          <w:color w:val="000000"/>
          <w:kern w:val="0"/>
          <w:sz w:val="22"/>
          <w:szCs w:val="22"/>
          <w:lang w:eastAsia="en-GB"/>
          <w14:ligatures w14:val="none"/>
        </w:rPr>
        <w:t>preferred materials/materials you do not want?</w:t>
      </w:r>
      <w:r w:rsidRPr="009B535F">
        <w:rPr>
          <w:rFonts w:ascii="Calibri" w:eastAsia="Times New Roman" w:hAnsi="Calibri" w:cs="Calibri"/>
          <w:kern w:val="0"/>
          <w:sz w:val="22"/>
          <w:szCs w:val="22"/>
          <w:lang w:eastAsia="en-GB"/>
          <w14:ligatures w14:val="none"/>
        </w:rPr>
        <w:t xml:space="preserve"> </w:t>
      </w:r>
    </w:p>
    <w:p w14:paraId="034E150B" w14:textId="07E31569"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EE0000"/>
          <w:kern w:val="0"/>
          <w:sz w:val="22"/>
          <w:szCs w:val="22"/>
          <w:lang w:eastAsia="en-GB"/>
          <w14:ligatures w14:val="none"/>
        </w:rPr>
        <w:lastRenderedPageBreak/>
        <w:t xml:space="preserve">Please refer to paragraph 3.11 of the Tender Brief. </w:t>
      </w:r>
    </w:p>
    <w:p w14:paraId="34287774" w14:textId="77777777" w:rsidR="009B535F" w:rsidRP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sidRPr="009B535F">
        <w:rPr>
          <w:rFonts w:ascii="Calibri" w:eastAsia="Times New Roman" w:hAnsi="Calibri" w:cs="Calibri"/>
          <w:color w:val="000000"/>
          <w:kern w:val="0"/>
          <w:sz w:val="22"/>
          <w:szCs w:val="22"/>
          <w:lang w:eastAsia="en-GB"/>
          <w14:ligatures w14:val="none"/>
        </w:rPr>
        <w:t>Can equipment be over 4m?</w:t>
      </w:r>
      <w:r w:rsidRPr="009B535F">
        <w:rPr>
          <w:rFonts w:ascii="Calibri" w:eastAsia="Times New Roman" w:hAnsi="Calibri" w:cs="Calibri"/>
          <w:kern w:val="0"/>
          <w:sz w:val="22"/>
          <w:szCs w:val="22"/>
          <w:lang w:eastAsia="en-GB"/>
          <w14:ligatures w14:val="none"/>
        </w:rPr>
        <w:t xml:space="preserve"> </w:t>
      </w:r>
    </w:p>
    <w:p w14:paraId="44BABF9B" w14:textId="7245945D" w:rsidR="009B535F" w:rsidRPr="009B535F" w:rsidRDefault="009B535F" w:rsidP="009B535F">
      <w:pPr>
        <w:pStyle w:val="ListParagraph"/>
        <w:spacing w:before="100" w:beforeAutospacing="1" w:after="100" w:afterAutospacing="1" w:line="240" w:lineRule="auto"/>
        <w:rPr>
          <w:rFonts w:ascii="Calibri" w:eastAsia="Times New Roman" w:hAnsi="Calibri" w:cs="Calibri"/>
          <w:color w:val="EE0000"/>
          <w:kern w:val="0"/>
          <w:sz w:val="22"/>
          <w:szCs w:val="22"/>
          <w:lang w:eastAsia="en-GB"/>
          <w14:ligatures w14:val="none"/>
        </w:rPr>
      </w:pPr>
      <w:proofErr w:type="gramStart"/>
      <w:r w:rsidRPr="009B535F">
        <w:rPr>
          <w:rFonts w:ascii="Calibri" w:eastAsia="Times New Roman" w:hAnsi="Calibri" w:cs="Calibri"/>
          <w:color w:val="EE0000"/>
          <w:kern w:val="0"/>
          <w:sz w:val="22"/>
          <w:szCs w:val="22"/>
          <w:lang w:eastAsia="en-GB"/>
          <w14:ligatures w14:val="none"/>
        </w:rPr>
        <w:t>As long as</w:t>
      </w:r>
      <w:proofErr w:type="gramEnd"/>
      <w:r w:rsidRPr="009B535F">
        <w:rPr>
          <w:rFonts w:ascii="Calibri" w:eastAsia="Times New Roman" w:hAnsi="Calibri" w:cs="Calibri"/>
          <w:color w:val="EE0000"/>
          <w:kern w:val="0"/>
          <w:sz w:val="22"/>
          <w:szCs w:val="22"/>
          <w:lang w:eastAsia="en-GB"/>
          <w14:ligatures w14:val="none"/>
        </w:rPr>
        <w:t xml:space="preserve"> the Tender Brief is followed, this would fine. </w:t>
      </w:r>
    </w:p>
    <w:p w14:paraId="2DBD1D56" w14:textId="77777777" w:rsidR="009B535F" w:rsidRDefault="009B535F" w:rsidP="009B535F">
      <w:pPr>
        <w:numPr>
          <w:ilvl w:val="0"/>
          <w:numId w:val="1"/>
        </w:numPr>
        <w:spacing w:before="100" w:beforeAutospacing="1" w:after="100" w:afterAutospacing="1"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Will the consultation process mitigate any risk of fraud so only residents can vote?</w:t>
      </w:r>
    </w:p>
    <w:p w14:paraId="6DA91547" w14:textId="3F4AA588" w:rsidR="009B535F" w:rsidRPr="009B535F" w:rsidRDefault="009B535F" w:rsidP="009B535F">
      <w:pPr>
        <w:spacing w:before="100" w:beforeAutospacing="1" w:after="100" w:afterAutospacing="1" w:line="240" w:lineRule="auto"/>
        <w:ind w:left="720"/>
        <w:rPr>
          <w:rFonts w:ascii="Calibri" w:eastAsia="Times New Roman" w:hAnsi="Calibri" w:cs="Calibri"/>
          <w:color w:val="000000"/>
          <w:kern w:val="0"/>
          <w:sz w:val="22"/>
          <w:szCs w:val="22"/>
          <w:lang w:eastAsia="en-GB"/>
          <w14:ligatures w14:val="none"/>
        </w:rPr>
      </w:pPr>
      <w:r w:rsidRPr="009B535F">
        <w:rPr>
          <w:rFonts w:ascii="Calibri" w:eastAsia="Aptos" w:hAnsi="Calibri" w:cs="Calibri"/>
          <w:color w:val="EE0000"/>
          <w:kern w:val="0"/>
          <w:sz w:val="22"/>
          <w:szCs w:val="22"/>
          <w:lang w:eastAsia="en-GB"/>
          <w14:ligatures w14:val="none"/>
        </w:rPr>
        <w:t>Postcodes and IP addresses will be checked to ensure companies do not vote on their own designs. Also, as stated in the Tender Brief, the Council will make the final decision, based on the Consultation results. Any fraudulent votes will be discounted.</w:t>
      </w:r>
    </w:p>
    <w:p w14:paraId="706228F7" w14:textId="77777777" w:rsidR="00CD10AC" w:rsidRDefault="00CD10AC"/>
    <w:sectPr w:rsidR="00CD1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349E"/>
    <w:multiLevelType w:val="hybridMultilevel"/>
    <w:tmpl w:val="86E68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EBE04F9"/>
    <w:multiLevelType w:val="multilevel"/>
    <w:tmpl w:val="DD78F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0001775">
    <w:abstractNumId w:val="1"/>
  </w:num>
  <w:num w:numId="2" w16cid:durableId="70189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5F"/>
    <w:rsid w:val="00367F0E"/>
    <w:rsid w:val="00626847"/>
    <w:rsid w:val="006E54ED"/>
    <w:rsid w:val="009B535F"/>
    <w:rsid w:val="00A928BF"/>
    <w:rsid w:val="00AC0D18"/>
    <w:rsid w:val="00C261D4"/>
    <w:rsid w:val="00CD10AC"/>
    <w:rsid w:val="00E517CC"/>
    <w:rsid w:val="00E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5D5D"/>
  <w15:chartTrackingRefBased/>
  <w15:docId w15:val="{2DC9DFFC-3B69-4A21-A525-3CBF70D4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35F"/>
    <w:rPr>
      <w:rFonts w:eastAsiaTheme="majorEastAsia" w:cstheme="majorBidi"/>
      <w:color w:val="272727" w:themeColor="text1" w:themeTint="D8"/>
    </w:rPr>
  </w:style>
  <w:style w:type="paragraph" w:styleId="Title">
    <w:name w:val="Title"/>
    <w:basedOn w:val="Normal"/>
    <w:next w:val="Normal"/>
    <w:link w:val="TitleChar"/>
    <w:uiPriority w:val="10"/>
    <w:qFormat/>
    <w:rsid w:val="009B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35F"/>
    <w:pPr>
      <w:spacing w:before="160"/>
      <w:jc w:val="center"/>
    </w:pPr>
    <w:rPr>
      <w:i/>
      <w:iCs/>
      <w:color w:val="404040" w:themeColor="text1" w:themeTint="BF"/>
    </w:rPr>
  </w:style>
  <w:style w:type="character" w:customStyle="1" w:styleId="QuoteChar">
    <w:name w:val="Quote Char"/>
    <w:basedOn w:val="DefaultParagraphFont"/>
    <w:link w:val="Quote"/>
    <w:uiPriority w:val="29"/>
    <w:rsid w:val="009B535F"/>
    <w:rPr>
      <w:i/>
      <w:iCs/>
      <w:color w:val="404040" w:themeColor="text1" w:themeTint="BF"/>
    </w:rPr>
  </w:style>
  <w:style w:type="paragraph" w:styleId="ListParagraph">
    <w:name w:val="List Paragraph"/>
    <w:basedOn w:val="Normal"/>
    <w:uiPriority w:val="34"/>
    <w:qFormat/>
    <w:rsid w:val="009B535F"/>
    <w:pPr>
      <w:ind w:left="720"/>
      <w:contextualSpacing/>
    </w:pPr>
  </w:style>
  <w:style w:type="character" w:styleId="IntenseEmphasis">
    <w:name w:val="Intense Emphasis"/>
    <w:basedOn w:val="DefaultParagraphFont"/>
    <w:uiPriority w:val="21"/>
    <w:qFormat/>
    <w:rsid w:val="009B535F"/>
    <w:rPr>
      <w:i/>
      <w:iCs/>
      <w:color w:val="0F4761" w:themeColor="accent1" w:themeShade="BF"/>
    </w:rPr>
  </w:style>
  <w:style w:type="paragraph" w:styleId="IntenseQuote">
    <w:name w:val="Intense Quote"/>
    <w:basedOn w:val="Normal"/>
    <w:next w:val="Normal"/>
    <w:link w:val="IntenseQuoteChar"/>
    <w:uiPriority w:val="30"/>
    <w:qFormat/>
    <w:rsid w:val="009B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35F"/>
    <w:rPr>
      <w:i/>
      <w:iCs/>
      <w:color w:val="0F4761" w:themeColor="accent1" w:themeShade="BF"/>
    </w:rPr>
  </w:style>
  <w:style w:type="character" w:styleId="IntenseReference">
    <w:name w:val="Intense Reference"/>
    <w:basedOn w:val="DefaultParagraphFont"/>
    <w:uiPriority w:val="32"/>
    <w:qFormat/>
    <w:rsid w:val="009B535F"/>
    <w:rPr>
      <w:b/>
      <w:bCs/>
      <w:smallCaps/>
      <w:color w:val="0F4761" w:themeColor="accent1" w:themeShade="BF"/>
      <w:spacing w:val="5"/>
    </w:rPr>
  </w:style>
  <w:style w:type="character" w:styleId="Hyperlink">
    <w:name w:val="Hyperlink"/>
    <w:basedOn w:val="DefaultParagraphFont"/>
    <w:uiPriority w:val="99"/>
    <w:unhideWhenUsed/>
    <w:rsid w:val="00C261D4"/>
    <w:rPr>
      <w:color w:val="467886" w:themeColor="hyperlink"/>
      <w:u w:val="single"/>
    </w:rPr>
  </w:style>
  <w:style w:type="character" w:styleId="UnresolvedMention">
    <w:name w:val="Unresolved Mention"/>
    <w:basedOn w:val="DefaultParagraphFont"/>
    <w:uiPriority w:val="99"/>
    <w:semiHidden/>
    <w:unhideWhenUsed/>
    <w:rsid w:val="00C2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eet-tc.gov.uk/project/the-views-play-are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9b675fbdd0d8d6cfaf8039e87fedbc34">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59617994373f2dc29e7ee3ea302853a1"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C9022-1940-4AF3-B14F-52455B6C9F95}">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2.xml><?xml version="1.0" encoding="utf-8"?>
<ds:datastoreItem xmlns:ds="http://schemas.openxmlformats.org/officeDocument/2006/customXml" ds:itemID="{70902844-8714-4826-9313-0BF342E3160A}">
  <ds:schemaRefs>
    <ds:schemaRef ds:uri="http://schemas.microsoft.com/sharepoint/v3/contenttype/forms"/>
  </ds:schemaRefs>
</ds:datastoreItem>
</file>

<file path=customXml/itemProps3.xml><?xml version="1.0" encoding="utf-8"?>
<ds:datastoreItem xmlns:ds="http://schemas.openxmlformats.org/officeDocument/2006/customXml" ds:itemID="{3E4CFBCD-C392-4C9C-8A27-593C124E5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2164</Characters>
  <Application>Microsoft Office Word</Application>
  <DocSecurity>0</DocSecurity>
  <Lines>39</Lines>
  <Paragraphs>29</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6</cp:revision>
  <dcterms:created xsi:type="dcterms:W3CDTF">2026-03-12T10:26:00Z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